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5ED0" w14:textId="03EB1D88" w:rsidR="00B34B8C" w:rsidRPr="0095309C" w:rsidRDefault="00B34B8C" w:rsidP="000915DC">
      <w:pPr>
        <w:ind w:hanging="114"/>
        <w:rPr>
          <w:rFonts w:ascii="Century Gothic" w:hAnsi="Century Gothic" w:cs="Arial"/>
          <w:sz w:val="20"/>
          <w:szCs w:val="20"/>
        </w:rPr>
      </w:pPr>
    </w:p>
    <w:p w14:paraId="4D736F7B" w14:textId="4AF7B6BB" w:rsidR="00AD14A9" w:rsidRPr="0095309C" w:rsidRDefault="003357D3" w:rsidP="000915DC">
      <w:pPr>
        <w:tabs>
          <w:tab w:val="left" w:pos="8364"/>
          <w:tab w:val="left" w:pos="10632"/>
        </w:tabs>
        <w:jc w:val="center"/>
        <w:rPr>
          <w:rFonts w:ascii="Century Gothic" w:eastAsia="Century Gothic" w:hAnsi="Century Gothic" w:cs="Century Gothic"/>
          <w:sz w:val="22"/>
          <w:szCs w:val="22"/>
          <w:lang w:val="es-CO"/>
        </w:rPr>
      </w:pPr>
      <w:r w:rsidRPr="0095309C">
        <w:rPr>
          <w:rFonts w:ascii="Century Gothic" w:eastAsia="Century Gothic" w:hAnsi="Century Gothic" w:cs="Century Gothic"/>
          <w:b/>
          <w:sz w:val="22"/>
          <w:szCs w:val="22"/>
          <w:lang w:val="es-CO"/>
        </w:rPr>
        <w:t>A</w:t>
      </w:r>
      <w:r w:rsidRPr="0095309C">
        <w:rPr>
          <w:rFonts w:ascii="Century Gothic" w:eastAsia="Century Gothic" w:hAnsi="Century Gothic" w:cs="Century Gothic"/>
          <w:b/>
          <w:spacing w:val="-1"/>
          <w:sz w:val="22"/>
          <w:szCs w:val="22"/>
          <w:lang w:val="es-CO"/>
        </w:rPr>
        <w:t>S</w:t>
      </w:r>
      <w:r w:rsidRPr="0095309C">
        <w:rPr>
          <w:rFonts w:ascii="Century Gothic" w:eastAsia="Century Gothic" w:hAnsi="Century Gothic" w:cs="Century Gothic"/>
          <w:b/>
          <w:spacing w:val="1"/>
          <w:sz w:val="22"/>
          <w:szCs w:val="22"/>
          <w:lang w:val="es-CO"/>
        </w:rPr>
        <w:t>A</w:t>
      </w:r>
      <w:r w:rsidRPr="0095309C">
        <w:rPr>
          <w:rFonts w:ascii="Century Gothic" w:eastAsia="Century Gothic" w:hAnsi="Century Gothic" w:cs="Century Gothic"/>
          <w:b/>
          <w:spacing w:val="-1"/>
          <w:sz w:val="22"/>
          <w:szCs w:val="22"/>
          <w:lang w:val="es-CO"/>
        </w:rPr>
        <w:t>M</w:t>
      </w:r>
      <w:r w:rsidRPr="0095309C">
        <w:rPr>
          <w:rFonts w:ascii="Century Gothic" w:eastAsia="Century Gothic" w:hAnsi="Century Gothic" w:cs="Century Gothic"/>
          <w:b/>
          <w:sz w:val="22"/>
          <w:szCs w:val="22"/>
          <w:lang w:val="es-CO"/>
        </w:rPr>
        <w:t xml:space="preserve">BLEA </w:t>
      </w:r>
      <w:r w:rsidRPr="0095309C">
        <w:rPr>
          <w:rFonts w:ascii="Century Gothic" w:eastAsia="Century Gothic" w:hAnsi="Century Gothic" w:cs="Century Gothic"/>
          <w:b/>
          <w:spacing w:val="-1"/>
          <w:sz w:val="22"/>
          <w:szCs w:val="22"/>
          <w:lang w:val="es-CO"/>
        </w:rPr>
        <w:t>G</w:t>
      </w:r>
      <w:r w:rsidRPr="0095309C">
        <w:rPr>
          <w:rFonts w:ascii="Century Gothic" w:eastAsia="Century Gothic" w:hAnsi="Century Gothic" w:cs="Century Gothic"/>
          <w:b/>
          <w:sz w:val="22"/>
          <w:szCs w:val="22"/>
          <w:lang w:val="es-CO"/>
        </w:rPr>
        <w:t>ENE</w:t>
      </w:r>
      <w:r w:rsidRPr="0095309C">
        <w:rPr>
          <w:rFonts w:ascii="Century Gothic" w:eastAsia="Century Gothic" w:hAnsi="Century Gothic" w:cs="Century Gothic"/>
          <w:b/>
          <w:spacing w:val="-3"/>
          <w:sz w:val="22"/>
          <w:szCs w:val="22"/>
          <w:lang w:val="es-CO"/>
        </w:rPr>
        <w:t>R</w:t>
      </w:r>
      <w:r w:rsidRPr="0095309C">
        <w:rPr>
          <w:rFonts w:ascii="Century Gothic" w:eastAsia="Century Gothic" w:hAnsi="Century Gothic" w:cs="Century Gothic"/>
          <w:b/>
          <w:sz w:val="22"/>
          <w:szCs w:val="22"/>
          <w:lang w:val="es-CO"/>
        </w:rPr>
        <w:t>AL O</w:t>
      </w:r>
      <w:r w:rsidRPr="0095309C">
        <w:rPr>
          <w:rFonts w:ascii="Century Gothic" w:eastAsia="Century Gothic" w:hAnsi="Century Gothic" w:cs="Century Gothic"/>
          <w:b/>
          <w:spacing w:val="-4"/>
          <w:sz w:val="22"/>
          <w:szCs w:val="22"/>
          <w:lang w:val="es-CO"/>
        </w:rPr>
        <w:t>R</w:t>
      </w:r>
      <w:r w:rsidRPr="0095309C">
        <w:rPr>
          <w:rFonts w:ascii="Century Gothic" w:eastAsia="Century Gothic" w:hAnsi="Century Gothic" w:cs="Century Gothic"/>
          <w:b/>
          <w:sz w:val="22"/>
          <w:szCs w:val="22"/>
          <w:lang w:val="es-CO"/>
        </w:rPr>
        <w:t>DI</w:t>
      </w:r>
      <w:r w:rsidRPr="0095309C">
        <w:rPr>
          <w:rFonts w:ascii="Century Gothic" w:eastAsia="Century Gothic" w:hAnsi="Century Gothic" w:cs="Century Gothic"/>
          <w:b/>
          <w:spacing w:val="-1"/>
          <w:sz w:val="22"/>
          <w:szCs w:val="22"/>
          <w:lang w:val="es-CO"/>
        </w:rPr>
        <w:t>N</w:t>
      </w:r>
      <w:r w:rsidRPr="0095309C">
        <w:rPr>
          <w:rFonts w:ascii="Century Gothic" w:eastAsia="Century Gothic" w:hAnsi="Century Gothic" w:cs="Century Gothic"/>
          <w:b/>
          <w:sz w:val="22"/>
          <w:szCs w:val="22"/>
          <w:lang w:val="es-CO"/>
        </w:rPr>
        <w:t>A</w:t>
      </w:r>
      <w:r w:rsidRPr="0095309C">
        <w:rPr>
          <w:rFonts w:ascii="Century Gothic" w:eastAsia="Century Gothic" w:hAnsi="Century Gothic" w:cs="Century Gothic"/>
          <w:b/>
          <w:spacing w:val="-1"/>
          <w:sz w:val="22"/>
          <w:szCs w:val="22"/>
          <w:lang w:val="es-CO"/>
        </w:rPr>
        <w:t>R</w:t>
      </w:r>
      <w:r w:rsidRPr="0095309C">
        <w:rPr>
          <w:rFonts w:ascii="Century Gothic" w:eastAsia="Century Gothic" w:hAnsi="Century Gothic" w:cs="Century Gothic"/>
          <w:b/>
          <w:sz w:val="22"/>
          <w:szCs w:val="22"/>
          <w:lang w:val="es-CO"/>
        </w:rPr>
        <w:t>IA</w:t>
      </w:r>
      <w:r w:rsidRPr="0095309C">
        <w:rPr>
          <w:rFonts w:ascii="Century Gothic" w:eastAsia="Century Gothic" w:hAnsi="Century Gothic" w:cs="Century Gothic"/>
          <w:b/>
          <w:spacing w:val="-2"/>
          <w:sz w:val="22"/>
          <w:szCs w:val="22"/>
          <w:lang w:val="es-CO"/>
        </w:rPr>
        <w:t xml:space="preserve"> </w:t>
      </w:r>
      <w:r w:rsidRPr="0095309C">
        <w:rPr>
          <w:rFonts w:ascii="Century Gothic" w:eastAsia="Century Gothic" w:hAnsi="Century Gothic" w:cs="Century Gothic"/>
          <w:b/>
          <w:spacing w:val="1"/>
          <w:sz w:val="22"/>
          <w:szCs w:val="22"/>
          <w:lang w:val="es-CO"/>
        </w:rPr>
        <w:t>D</w:t>
      </w:r>
      <w:r w:rsidRPr="0095309C">
        <w:rPr>
          <w:rFonts w:ascii="Century Gothic" w:eastAsia="Century Gothic" w:hAnsi="Century Gothic" w:cs="Century Gothic"/>
          <w:b/>
          <w:sz w:val="22"/>
          <w:szCs w:val="22"/>
          <w:lang w:val="es-CO"/>
        </w:rPr>
        <w:t>E ACC</w:t>
      </w:r>
      <w:r w:rsidRPr="0095309C">
        <w:rPr>
          <w:rFonts w:ascii="Century Gothic" w:eastAsia="Century Gothic" w:hAnsi="Century Gothic" w:cs="Century Gothic"/>
          <w:b/>
          <w:spacing w:val="-2"/>
          <w:sz w:val="22"/>
          <w:szCs w:val="22"/>
          <w:lang w:val="es-CO"/>
        </w:rPr>
        <w:t>I</w:t>
      </w:r>
      <w:r w:rsidRPr="0095309C">
        <w:rPr>
          <w:rFonts w:ascii="Century Gothic" w:eastAsia="Century Gothic" w:hAnsi="Century Gothic" w:cs="Century Gothic"/>
          <w:b/>
          <w:sz w:val="22"/>
          <w:szCs w:val="22"/>
          <w:lang w:val="es-CO"/>
        </w:rPr>
        <w:t>ONI</w:t>
      </w:r>
      <w:r w:rsidRPr="0095309C">
        <w:rPr>
          <w:rFonts w:ascii="Century Gothic" w:eastAsia="Century Gothic" w:hAnsi="Century Gothic" w:cs="Century Gothic"/>
          <w:b/>
          <w:spacing w:val="-2"/>
          <w:sz w:val="22"/>
          <w:szCs w:val="22"/>
          <w:lang w:val="es-CO"/>
        </w:rPr>
        <w:t>S</w:t>
      </w:r>
      <w:r w:rsidRPr="0095309C">
        <w:rPr>
          <w:rFonts w:ascii="Century Gothic" w:eastAsia="Century Gothic" w:hAnsi="Century Gothic" w:cs="Century Gothic"/>
          <w:b/>
          <w:spacing w:val="1"/>
          <w:sz w:val="22"/>
          <w:szCs w:val="22"/>
          <w:lang w:val="es-CO"/>
        </w:rPr>
        <w:t>T</w:t>
      </w:r>
      <w:r w:rsidRPr="0095309C">
        <w:rPr>
          <w:rFonts w:ascii="Century Gothic" w:eastAsia="Century Gothic" w:hAnsi="Century Gothic" w:cs="Century Gothic"/>
          <w:b/>
          <w:sz w:val="22"/>
          <w:szCs w:val="22"/>
          <w:lang w:val="es-CO"/>
        </w:rPr>
        <w:t>AS</w:t>
      </w:r>
    </w:p>
    <w:p w14:paraId="506D1AF6" w14:textId="77777777" w:rsidR="00970834" w:rsidRPr="0095309C" w:rsidRDefault="00AD14A9" w:rsidP="000915DC">
      <w:pPr>
        <w:tabs>
          <w:tab w:val="left" w:pos="8364"/>
          <w:tab w:val="left" w:pos="10632"/>
        </w:tabs>
        <w:jc w:val="center"/>
        <w:rPr>
          <w:rFonts w:ascii="Century Gothic" w:eastAsia="Century Gothic" w:hAnsi="Century Gothic" w:cs="Century Gothic"/>
          <w:b/>
          <w:color w:val="FF0000"/>
          <w:sz w:val="22"/>
          <w:szCs w:val="22"/>
          <w:lang w:val="es-CO"/>
        </w:rPr>
      </w:pPr>
      <w:r w:rsidRPr="0095309C">
        <w:rPr>
          <w:rFonts w:ascii="Century Gothic" w:eastAsia="Century Gothic" w:hAnsi="Century Gothic" w:cs="Century Gothic"/>
          <w:b/>
          <w:color w:val="FF0000"/>
          <w:spacing w:val="1"/>
          <w:sz w:val="22"/>
          <w:szCs w:val="22"/>
          <w:u w:color="C00000"/>
          <w:lang w:val="es-CO"/>
        </w:rPr>
        <w:t>[RAZON SOCIAL]</w:t>
      </w:r>
    </w:p>
    <w:p w14:paraId="60889647" w14:textId="70E30614" w:rsidR="00AD14A9" w:rsidRPr="0095309C" w:rsidRDefault="00AD14A9" w:rsidP="000915DC">
      <w:pPr>
        <w:tabs>
          <w:tab w:val="left" w:pos="8364"/>
          <w:tab w:val="left" w:pos="10632"/>
        </w:tabs>
        <w:jc w:val="center"/>
        <w:rPr>
          <w:rFonts w:ascii="Century Gothic" w:eastAsia="Century Gothic" w:hAnsi="Century Gothic" w:cs="Century Gothic"/>
          <w:sz w:val="22"/>
          <w:szCs w:val="22"/>
          <w:lang w:val="en-US"/>
        </w:rPr>
      </w:pPr>
      <w:r w:rsidRPr="0095309C">
        <w:rPr>
          <w:rFonts w:ascii="Century Gothic" w:eastAsia="Century Gothic" w:hAnsi="Century Gothic" w:cs="Century Gothic"/>
          <w:b/>
          <w:sz w:val="22"/>
          <w:szCs w:val="22"/>
          <w:lang w:val="en-US"/>
        </w:rPr>
        <w:t>NI</w:t>
      </w:r>
      <w:r w:rsidRPr="0095309C">
        <w:rPr>
          <w:rFonts w:ascii="Century Gothic" w:eastAsia="Century Gothic" w:hAnsi="Century Gothic" w:cs="Century Gothic"/>
          <w:b/>
          <w:spacing w:val="1"/>
          <w:sz w:val="22"/>
          <w:szCs w:val="22"/>
          <w:lang w:val="en-US"/>
        </w:rPr>
        <w:t>T</w:t>
      </w:r>
      <w:r w:rsidRPr="0095309C">
        <w:rPr>
          <w:rFonts w:ascii="Century Gothic" w:eastAsia="Century Gothic" w:hAnsi="Century Gothic" w:cs="Century Gothic"/>
          <w:b/>
          <w:sz w:val="22"/>
          <w:szCs w:val="22"/>
          <w:lang w:val="en-US"/>
        </w:rPr>
        <w:t xml:space="preserve">: </w:t>
      </w:r>
      <w:r w:rsidRPr="0095309C">
        <w:rPr>
          <w:rFonts w:ascii="Century Gothic" w:eastAsia="Century Gothic" w:hAnsi="Century Gothic" w:cs="Century Gothic"/>
          <w:b/>
          <w:color w:val="FF0000"/>
          <w:spacing w:val="-1"/>
          <w:sz w:val="22"/>
          <w:szCs w:val="22"/>
          <w:lang w:val="en-US"/>
        </w:rPr>
        <w:t>[XXX-XXX-XXX-X]</w:t>
      </w:r>
    </w:p>
    <w:p w14:paraId="02ED071A" w14:textId="77777777" w:rsidR="00AD14A9" w:rsidRPr="005E534A" w:rsidRDefault="00AD14A9" w:rsidP="000915DC">
      <w:pPr>
        <w:tabs>
          <w:tab w:val="left" w:pos="8364"/>
          <w:tab w:val="left" w:pos="10632"/>
        </w:tabs>
        <w:jc w:val="both"/>
        <w:rPr>
          <w:rFonts w:ascii="Century Gothic" w:eastAsia="Century Gothic" w:hAnsi="Century Gothic" w:cs="Century Gothic"/>
          <w:sz w:val="20"/>
          <w:szCs w:val="20"/>
          <w:lang w:val="en-US"/>
        </w:rPr>
      </w:pPr>
    </w:p>
    <w:p w14:paraId="704DBE4E" w14:textId="0DB673F5" w:rsidR="00114D46" w:rsidRPr="00520551" w:rsidRDefault="007D19D4" w:rsidP="00520551">
      <w:pPr>
        <w:tabs>
          <w:tab w:val="left" w:pos="8364"/>
          <w:tab w:val="left" w:pos="10632"/>
        </w:tabs>
        <w:jc w:val="both"/>
        <w:rPr>
          <w:rFonts w:ascii="Century Gothic" w:eastAsia="Century Gothic" w:hAnsi="Century Gothic" w:cs="Century Gothic"/>
          <w:sz w:val="20"/>
          <w:szCs w:val="20"/>
          <w:highlight w:val="yellow"/>
        </w:rPr>
      </w:pPr>
      <w:r w:rsidRPr="00520551">
        <w:rPr>
          <w:rFonts w:ascii="Century Gothic" w:eastAsia="Century Gothic" w:hAnsi="Century Gothic" w:cs="Century Gothic"/>
          <w:spacing w:val="-1"/>
          <w:sz w:val="20"/>
          <w:szCs w:val="20"/>
          <w:lang w:val="es-CO"/>
        </w:rPr>
        <w:t>No expreso una opinión sobre los estados financieros de la sociedad adjuntos. Debido a la significatividad de las cuestiones descritas en la sección Fundamento de la denegación (abstención) de opinión de este informe, no he podido obtener evidencia de auditoría que proporcione una base suficiente y adecuada para expresar una opinión de auditoría sobre la información contenida en los estados financieros, la cual debe estar de conformidad con los nuevos marcos técnicos normativos descritos en la Ley 1314 de 2009, reglamentada por el DUR 2420 de 2015 y sus adiciones o modificaciones.</w:t>
      </w:r>
    </w:p>
    <w:p w14:paraId="5346D7DA" w14:textId="77777777" w:rsidR="00452419" w:rsidRPr="00520551" w:rsidRDefault="00452419" w:rsidP="00520551">
      <w:pPr>
        <w:tabs>
          <w:tab w:val="left" w:pos="8364"/>
          <w:tab w:val="left" w:pos="10632"/>
        </w:tabs>
        <w:jc w:val="both"/>
        <w:rPr>
          <w:rFonts w:ascii="Century Gothic" w:hAnsi="Century Gothic"/>
          <w:sz w:val="20"/>
          <w:szCs w:val="20"/>
          <w:lang w:val="es-CO"/>
        </w:rPr>
      </w:pPr>
    </w:p>
    <w:p w14:paraId="4205176B" w14:textId="55386DEF" w:rsidR="007D19D4" w:rsidRPr="00520551" w:rsidRDefault="007D19D4" w:rsidP="00520551">
      <w:pPr>
        <w:jc w:val="both"/>
        <w:rPr>
          <w:rFonts w:ascii="Century Gothic" w:hAnsi="Century Gothic" w:cs="Arial"/>
          <w:b/>
          <w:sz w:val="20"/>
          <w:szCs w:val="20"/>
        </w:rPr>
      </w:pPr>
      <w:r w:rsidRPr="00520551">
        <w:rPr>
          <w:rFonts w:ascii="Century Gothic" w:hAnsi="Century Gothic" w:cs="Arial"/>
          <w:b/>
          <w:sz w:val="20"/>
          <w:szCs w:val="20"/>
        </w:rPr>
        <w:t>INFORME SOBRE LOS ESTADOS FINANCIEROS</w:t>
      </w:r>
    </w:p>
    <w:p w14:paraId="565B97AC" w14:textId="77777777" w:rsidR="00452419" w:rsidRPr="00520551" w:rsidRDefault="00452419" w:rsidP="00520551">
      <w:pPr>
        <w:tabs>
          <w:tab w:val="left" w:pos="8364"/>
          <w:tab w:val="left" w:pos="10632"/>
        </w:tabs>
        <w:jc w:val="both"/>
        <w:rPr>
          <w:rFonts w:ascii="Century Gothic" w:eastAsia="Century Gothic" w:hAnsi="Century Gothic" w:cs="Century Gothic"/>
          <w:sz w:val="20"/>
          <w:szCs w:val="20"/>
          <w:lang w:val="es-CO"/>
        </w:rPr>
      </w:pPr>
    </w:p>
    <w:p w14:paraId="6CE7306B" w14:textId="6496F265" w:rsidR="007D19D4" w:rsidRPr="00520551" w:rsidRDefault="007D19D4" w:rsidP="00520551">
      <w:pPr>
        <w:jc w:val="both"/>
        <w:rPr>
          <w:rFonts w:ascii="Century Gothic" w:hAnsi="Century Gothic" w:cs="Arial"/>
          <w:sz w:val="20"/>
          <w:szCs w:val="20"/>
        </w:rPr>
      </w:pPr>
      <w:r w:rsidRPr="00520551">
        <w:rPr>
          <w:rFonts w:ascii="Century Gothic" w:hAnsi="Century Gothic" w:cs="Arial"/>
          <w:sz w:val="20"/>
          <w:szCs w:val="20"/>
        </w:rPr>
        <w:t xml:space="preserve">He sido nombrado para auditar los estados financieros </w:t>
      </w:r>
      <w:r w:rsidRPr="00520551">
        <w:rPr>
          <w:rFonts w:ascii="Century Gothic" w:hAnsi="Century Gothic" w:cs="Arial"/>
          <w:color w:val="FF0000"/>
          <w:sz w:val="20"/>
          <w:szCs w:val="20"/>
        </w:rPr>
        <w:t>[consolidados/separados]</w:t>
      </w:r>
      <w:r w:rsidRPr="00520551">
        <w:rPr>
          <w:rStyle w:val="Refdenotaalpie"/>
          <w:rFonts w:ascii="Century Gothic" w:eastAsiaTheme="majorEastAsia" w:hAnsi="Century Gothic" w:cs="Arial"/>
          <w:sz w:val="20"/>
          <w:szCs w:val="20"/>
        </w:rPr>
        <w:footnoteReference w:id="1"/>
      </w:r>
      <w:r w:rsidRPr="00520551">
        <w:rPr>
          <w:rFonts w:ascii="Century Gothic" w:hAnsi="Century Gothic" w:cs="Arial"/>
          <w:sz w:val="20"/>
          <w:szCs w:val="20"/>
        </w:rPr>
        <w:t xml:space="preserve"> adjuntos de </w:t>
      </w:r>
      <w:r w:rsidRPr="00520551">
        <w:rPr>
          <w:rFonts w:ascii="Century Gothic" w:hAnsi="Century Gothic" w:cs="Arial"/>
          <w:color w:val="FF0000"/>
          <w:sz w:val="20"/>
          <w:szCs w:val="20"/>
        </w:rPr>
        <w:t xml:space="preserve">Compañía </w:t>
      </w:r>
      <w:r w:rsidRPr="00520551">
        <w:rPr>
          <w:rFonts w:ascii="Century Gothic" w:eastAsia="Century Gothic" w:hAnsi="Century Gothic" w:cs="Century Gothic"/>
          <w:b/>
          <w:sz w:val="20"/>
          <w:szCs w:val="20"/>
          <w:u w:color="C00000"/>
          <w:lang w:val="es-CO"/>
        </w:rPr>
        <w:t>[RAZON SOCIAL]</w:t>
      </w:r>
      <w:r w:rsidRPr="00520551">
        <w:rPr>
          <w:rFonts w:ascii="Century Gothic" w:hAnsi="Century Gothic" w:cs="Arial"/>
          <w:sz w:val="20"/>
          <w:szCs w:val="20"/>
        </w:rPr>
        <w:t>, que comprenden el estado</w:t>
      </w:r>
      <w:r w:rsidRPr="00520551">
        <w:rPr>
          <w:rFonts w:ascii="Century Gothic" w:hAnsi="Century Gothic" w:cs="Arial"/>
          <w:color w:val="FF0000"/>
          <w:sz w:val="20"/>
          <w:szCs w:val="20"/>
        </w:rPr>
        <w:t xml:space="preserve"> [consolidado/separado]</w:t>
      </w:r>
      <w:r w:rsidRPr="00520551">
        <w:rPr>
          <w:rFonts w:ascii="Century Gothic" w:hAnsi="Century Gothic" w:cs="Arial"/>
          <w:sz w:val="20"/>
          <w:szCs w:val="20"/>
        </w:rPr>
        <w:t xml:space="preserve"> de situación financiera al </w:t>
      </w:r>
      <w:r w:rsidRPr="00520551">
        <w:rPr>
          <w:rFonts w:ascii="Century Gothic" w:hAnsi="Century Gothic" w:cs="Arial"/>
          <w:color w:val="FF0000"/>
          <w:sz w:val="20"/>
          <w:szCs w:val="20"/>
        </w:rPr>
        <w:t>31 diciembre de 201X</w:t>
      </w:r>
      <w:r w:rsidRPr="00520551">
        <w:rPr>
          <w:rFonts w:ascii="Century Gothic" w:hAnsi="Century Gothic" w:cs="Arial"/>
          <w:sz w:val="20"/>
          <w:szCs w:val="20"/>
        </w:rPr>
        <w:t xml:space="preserve"> </w:t>
      </w:r>
      <w:r w:rsidRPr="00520551">
        <w:rPr>
          <w:rFonts w:ascii="Century Gothic" w:hAnsi="Century Gothic" w:cs="Arial"/>
          <w:color w:val="FF0000"/>
          <w:sz w:val="20"/>
          <w:szCs w:val="20"/>
        </w:rPr>
        <w:t>[podría ser a una fecha diferente]</w:t>
      </w:r>
      <w:r w:rsidRPr="00520551">
        <w:rPr>
          <w:rFonts w:ascii="Century Gothic" w:hAnsi="Century Gothic" w:cs="Arial"/>
          <w:sz w:val="20"/>
          <w:szCs w:val="20"/>
        </w:rPr>
        <w:t xml:space="preserve">, y los estados </w:t>
      </w:r>
      <w:r w:rsidRPr="00520551">
        <w:rPr>
          <w:rFonts w:ascii="Century Gothic" w:hAnsi="Century Gothic" w:cs="Arial"/>
          <w:color w:val="FF0000"/>
          <w:sz w:val="20"/>
          <w:szCs w:val="20"/>
        </w:rPr>
        <w:t>[consolidados/separados]</w:t>
      </w:r>
      <w:r w:rsidRPr="00520551">
        <w:rPr>
          <w:rFonts w:ascii="Century Gothic" w:hAnsi="Century Gothic" w:cs="Arial"/>
          <w:sz w:val="20"/>
          <w:szCs w:val="20"/>
        </w:rPr>
        <w:t xml:space="preserve"> de resultados y otro resultado integral, de cambios en el patrimonio y de flujos de efectivo por el año terminado en esa fecha, así como un resumen de políticas contables significativas y otra información explicativa. </w:t>
      </w:r>
    </w:p>
    <w:p w14:paraId="668CB3C6" w14:textId="30208B45" w:rsidR="00452419" w:rsidRPr="00520551" w:rsidRDefault="007D19D4" w:rsidP="00520551">
      <w:pPr>
        <w:tabs>
          <w:tab w:val="left" w:pos="8364"/>
          <w:tab w:val="left" w:pos="10632"/>
        </w:tabs>
        <w:ind w:hanging="360"/>
        <w:jc w:val="both"/>
        <w:rPr>
          <w:rFonts w:ascii="Century Gothic" w:hAnsi="Century Gothic"/>
          <w:sz w:val="20"/>
          <w:szCs w:val="20"/>
        </w:rPr>
      </w:pPr>
      <w:r w:rsidRPr="00520551">
        <w:rPr>
          <w:rFonts w:ascii="Century Gothic" w:hAnsi="Century Gothic"/>
          <w:sz w:val="20"/>
          <w:szCs w:val="20"/>
        </w:rPr>
        <w:tab/>
      </w:r>
    </w:p>
    <w:p w14:paraId="7312F803" w14:textId="1D6B98B6" w:rsidR="007D19D4" w:rsidRPr="00520551" w:rsidRDefault="007D19D4" w:rsidP="00520551">
      <w:pPr>
        <w:jc w:val="both"/>
        <w:rPr>
          <w:rFonts w:ascii="Century Gothic" w:hAnsi="Century Gothic" w:cs="Arial"/>
          <w:b/>
          <w:sz w:val="20"/>
          <w:szCs w:val="20"/>
        </w:rPr>
      </w:pPr>
      <w:r w:rsidRPr="00520551">
        <w:rPr>
          <w:rFonts w:ascii="Century Gothic" w:hAnsi="Century Gothic" w:cs="Arial"/>
          <w:b/>
          <w:sz w:val="20"/>
          <w:szCs w:val="20"/>
        </w:rPr>
        <w:t>RESPONSABILIDAD DE LA ADMINISTRACIÓN EN RELACIÓN CON LOS ESTADOS FINANCIEROS</w:t>
      </w:r>
    </w:p>
    <w:p w14:paraId="43CE326B" w14:textId="58710478" w:rsidR="007D19D4" w:rsidRPr="00520551" w:rsidRDefault="007D19D4" w:rsidP="00520551">
      <w:pPr>
        <w:jc w:val="both"/>
        <w:rPr>
          <w:rFonts w:ascii="Century Gothic" w:hAnsi="Century Gothic" w:cs="Arial"/>
          <w:b/>
          <w:sz w:val="20"/>
          <w:szCs w:val="20"/>
        </w:rPr>
      </w:pPr>
    </w:p>
    <w:p w14:paraId="648265CC" w14:textId="77777777" w:rsidR="007D19D4" w:rsidRPr="00520551" w:rsidRDefault="007D19D4" w:rsidP="00520551">
      <w:pPr>
        <w:jc w:val="both"/>
        <w:rPr>
          <w:rFonts w:ascii="Century Gothic" w:hAnsi="Century Gothic" w:cs="Arial"/>
          <w:sz w:val="20"/>
          <w:szCs w:val="20"/>
        </w:rPr>
      </w:pPr>
      <w:r w:rsidRPr="00520551">
        <w:rPr>
          <w:rFonts w:ascii="Century Gothic" w:hAnsi="Century Gothic" w:cs="Arial"/>
          <w:sz w:val="20"/>
          <w:szCs w:val="20"/>
        </w:rPr>
        <w:t xml:space="preserve">La Administración es responsable por la adecuada preparación y presentación de los estados financieros </w:t>
      </w:r>
      <w:r w:rsidRPr="00520551">
        <w:rPr>
          <w:rFonts w:ascii="Century Gothic" w:hAnsi="Century Gothic" w:cs="Arial"/>
          <w:color w:val="FF0000"/>
          <w:sz w:val="20"/>
          <w:szCs w:val="20"/>
        </w:rPr>
        <w:t>[consolidados/separados]</w:t>
      </w:r>
      <w:r w:rsidRPr="00520551">
        <w:rPr>
          <w:rFonts w:ascii="Century Gothic" w:hAnsi="Century Gothic" w:cs="Arial"/>
          <w:sz w:val="20"/>
          <w:szCs w:val="20"/>
        </w:rPr>
        <w:t xml:space="preserve"> adjuntos de conformidad con las Normas de Contabilidad y de Información Financiera aceptadas en Colombia. Dicha responsabilidad incluye diseñar, implementar y mantener el control interno relevante para la preparación y presentación de estados financieros</w:t>
      </w:r>
      <w:r w:rsidRPr="00520551">
        <w:rPr>
          <w:rFonts w:ascii="Century Gothic" w:hAnsi="Century Gothic" w:cs="Arial"/>
          <w:color w:val="FF0000"/>
          <w:sz w:val="20"/>
          <w:szCs w:val="20"/>
        </w:rPr>
        <w:t xml:space="preserve"> [consolidados/separados]</w:t>
      </w:r>
      <w:r w:rsidRPr="00520551">
        <w:rPr>
          <w:rFonts w:ascii="Century Gothic" w:hAnsi="Century Gothic" w:cs="Arial"/>
          <w:sz w:val="20"/>
          <w:szCs w:val="20"/>
        </w:rPr>
        <w:t xml:space="preserve"> libres de errores de importancia material, bien sea por fraude o error; seleccionar y aplicar las políticas contables apropiadas; así como establecer los estimados contables razonables en las circunstancias.</w:t>
      </w:r>
    </w:p>
    <w:p w14:paraId="02C54205" w14:textId="2C1D7390" w:rsidR="007D19D4" w:rsidRPr="00520551" w:rsidRDefault="007D19D4" w:rsidP="00520551">
      <w:pPr>
        <w:jc w:val="both"/>
        <w:rPr>
          <w:rFonts w:ascii="Century Gothic" w:hAnsi="Century Gothic" w:cs="Arial"/>
          <w:b/>
          <w:sz w:val="20"/>
          <w:szCs w:val="20"/>
        </w:rPr>
      </w:pPr>
    </w:p>
    <w:p w14:paraId="0C4B5FFC" w14:textId="65BE8C8B" w:rsidR="00AD14A9" w:rsidRPr="00520551" w:rsidRDefault="00370A65" w:rsidP="00520551">
      <w:pPr>
        <w:tabs>
          <w:tab w:val="left" w:pos="8364"/>
          <w:tab w:val="left" w:pos="10632"/>
        </w:tabs>
        <w:jc w:val="both"/>
        <w:rPr>
          <w:rFonts w:ascii="Century Gothic" w:eastAsia="Century Gothic" w:hAnsi="Century Gothic" w:cs="Century Gothic"/>
          <w:sz w:val="20"/>
          <w:szCs w:val="20"/>
          <w:lang w:val="es-CO"/>
        </w:rPr>
      </w:pPr>
      <w:r w:rsidRPr="00520551">
        <w:rPr>
          <w:rFonts w:ascii="Century Gothic" w:eastAsia="Century Gothic" w:hAnsi="Century Gothic" w:cs="Century Gothic"/>
          <w:b/>
          <w:spacing w:val="-1"/>
          <w:sz w:val="20"/>
          <w:szCs w:val="20"/>
          <w:lang w:val="es-CO"/>
        </w:rPr>
        <w:t>R</w:t>
      </w:r>
      <w:r w:rsidRPr="00520551">
        <w:rPr>
          <w:rFonts w:ascii="Century Gothic" w:eastAsia="Century Gothic" w:hAnsi="Century Gothic" w:cs="Century Gothic"/>
          <w:b/>
          <w:sz w:val="20"/>
          <w:szCs w:val="20"/>
          <w:lang w:val="es-CO"/>
        </w:rPr>
        <w:t>E</w:t>
      </w:r>
      <w:r w:rsidRPr="00520551">
        <w:rPr>
          <w:rFonts w:ascii="Century Gothic" w:eastAsia="Century Gothic" w:hAnsi="Century Gothic" w:cs="Century Gothic"/>
          <w:b/>
          <w:spacing w:val="-1"/>
          <w:sz w:val="20"/>
          <w:szCs w:val="20"/>
          <w:lang w:val="es-CO"/>
        </w:rPr>
        <w:t>S</w:t>
      </w:r>
      <w:r w:rsidRPr="00520551">
        <w:rPr>
          <w:rFonts w:ascii="Century Gothic" w:eastAsia="Century Gothic" w:hAnsi="Century Gothic" w:cs="Century Gothic"/>
          <w:b/>
          <w:sz w:val="20"/>
          <w:szCs w:val="20"/>
          <w:lang w:val="es-CO"/>
        </w:rPr>
        <w:t>PON</w:t>
      </w:r>
      <w:r w:rsidRPr="00520551">
        <w:rPr>
          <w:rFonts w:ascii="Century Gothic" w:eastAsia="Century Gothic" w:hAnsi="Century Gothic" w:cs="Century Gothic"/>
          <w:b/>
          <w:spacing w:val="-1"/>
          <w:sz w:val="20"/>
          <w:szCs w:val="20"/>
          <w:lang w:val="es-CO"/>
        </w:rPr>
        <w:t>S</w:t>
      </w:r>
      <w:r w:rsidRPr="00520551">
        <w:rPr>
          <w:rFonts w:ascii="Century Gothic" w:eastAsia="Century Gothic" w:hAnsi="Century Gothic" w:cs="Century Gothic"/>
          <w:b/>
          <w:sz w:val="20"/>
          <w:szCs w:val="20"/>
          <w:lang w:val="es-CO"/>
        </w:rPr>
        <w:t>ABIL</w:t>
      </w:r>
      <w:r w:rsidRPr="00520551">
        <w:rPr>
          <w:rFonts w:ascii="Century Gothic" w:eastAsia="Century Gothic" w:hAnsi="Century Gothic" w:cs="Century Gothic"/>
          <w:b/>
          <w:spacing w:val="-3"/>
          <w:sz w:val="20"/>
          <w:szCs w:val="20"/>
          <w:lang w:val="es-CO"/>
        </w:rPr>
        <w:t>I</w:t>
      </w:r>
      <w:r w:rsidRPr="00520551">
        <w:rPr>
          <w:rFonts w:ascii="Century Gothic" w:eastAsia="Century Gothic" w:hAnsi="Century Gothic" w:cs="Century Gothic"/>
          <w:b/>
          <w:sz w:val="20"/>
          <w:szCs w:val="20"/>
          <w:lang w:val="es-CO"/>
        </w:rPr>
        <w:t>D</w:t>
      </w:r>
      <w:r w:rsidRPr="00520551">
        <w:rPr>
          <w:rFonts w:ascii="Century Gothic" w:eastAsia="Century Gothic" w:hAnsi="Century Gothic" w:cs="Century Gothic"/>
          <w:b/>
          <w:spacing w:val="-2"/>
          <w:sz w:val="20"/>
          <w:szCs w:val="20"/>
          <w:lang w:val="es-CO"/>
        </w:rPr>
        <w:t>A</w:t>
      </w:r>
      <w:r w:rsidRPr="00520551">
        <w:rPr>
          <w:rFonts w:ascii="Century Gothic" w:eastAsia="Century Gothic" w:hAnsi="Century Gothic" w:cs="Century Gothic"/>
          <w:b/>
          <w:sz w:val="20"/>
          <w:szCs w:val="20"/>
          <w:lang w:val="es-CO"/>
        </w:rPr>
        <w:t>D</w:t>
      </w:r>
      <w:r w:rsidRPr="00520551">
        <w:rPr>
          <w:rFonts w:ascii="Century Gothic" w:eastAsia="Century Gothic" w:hAnsi="Century Gothic" w:cs="Century Gothic"/>
          <w:b/>
          <w:spacing w:val="-1"/>
          <w:sz w:val="20"/>
          <w:szCs w:val="20"/>
          <w:lang w:val="es-CO"/>
        </w:rPr>
        <w:t xml:space="preserve"> </w:t>
      </w:r>
      <w:r w:rsidRPr="00520551">
        <w:rPr>
          <w:rFonts w:ascii="Century Gothic" w:eastAsia="Century Gothic" w:hAnsi="Century Gothic" w:cs="Century Gothic"/>
          <w:b/>
          <w:sz w:val="20"/>
          <w:szCs w:val="20"/>
          <w:lang w:val="es-CO"/>
        </w:rPr>
        <w:t>DEL</w:t>
      </w:r>
      <w:r w:rsidRPr="00520551">
        <w:rPr>
          <w:rFonts w:ascii="Century Gothic" w:eastAsia="Century Gothic" w:hAnsi="Century Gothic" w:cs="Century Gothic"/>
          <w:b/>
          <w:spacing w:val="1"/>
          <w:sz w:val="20"/>
          <w:szCs w:val="20"/>
          <w:lang w:val="es-CO"/>
        </w:rPr>
        <w:t xml:space="preserve"> </w:t>
      </w:r>
      <w:r w:rsidRPr="00520551">
        <w:rPr>
          <w:rFonts w:ascii="Century Gothic" w:eastAsia="Century Gothic" w:hAnsi="Century Gothic" w:cs="Century Gothic"/>
          <w:b/>
          <w:spacing w:val="-3"/>
          <w:sz w:val="20"/>
          <w:szCs w:val="20"/>
          <w:lang w:val="es-CO"/>
        </w:rPr>
        <w:t>R</w:t>
      </w:r>
      <w:r w:rsidRPr="00520551">
        <w:rPr>
          <w:rFonts w:ascii="Century Gothic" w:eastAsia="Century Gothic" w:hAnsi="Century Gothic" w:cs="Century Gothic"/>
          <w:b/>
          <w:sz w:val="20"/>
          <w:szCs w:val="20"/>
          <w:lang w:val="es-CO"/>
        </w:rPr>
        <w:t>E</w:t>
      </w:r>
      <w:r w:rsidRPr="00520551">
        <w:rPr>
          <w:rFonts w:ascii="Century Gothic" w:eastAsia="Century Gothic" w:hAnsi="Century Gothic" w:cs="Century Gothic"/>
          <w:b/>
          <w:spacing w:val="1"/>
          <w:sz w:val="20"/>
          <w:szCs w:val="20"/>
          <w:lang w:val="es-CO"/>
        </w:rPr>
        <w:t>V</w:t>
      </w:r>
      <w:r w:rsidRPr="00520551">
        <w:rPr>
          <w:rFonts w:ascii="Century Gothic" w:eastAsia="Century Gothic" w:hAnsi="Century Gothic" w:cs="Century Gothic"/>
          <w:b/>
          <w:sz w:val="20"/>
          <w:szCs w:val="20"/>
          <w:lang w:val="es-CO"/>
        </w:rPr>
        <w:t>I</w:t>
      </w:r>
      <w:r w:rsidRPr="00520551">
        <w:rPr>
          <w:rFonts w:ascii="Century Gothic" w:eastAsia="Century Gothic" w:hAnsi="Century Gothic" w:cs="Century Gothic"/>
          <w:b/>
          <w:spacing w:val="-1"/>
          <w:sz w:val="20"/>
          <w:szCs w:val="20"/>
          <w:lang w:val="es-CO"/>
        </w:rPr>
        <w:t>S</w:t>
      </w:r>
      <w:r w:rsidRPr="00520551">
        <w:rPr>
          <w:rFonts w:ascii="Century Gothic" w:eastAsia="Century Gothic" w:hAnsi="Century Gothic" w:cs="Century Gothic"/>
          <w:b/>
          <w:sz w:val="20"/>
          <w:szCs w:val="20"/>
          <w:lang w:val="es-CO"/>
        </w:rPr>
        <w:t>OR FI</w:t>
      </w:r>
      <w:r w:rsidRPr="00520551">
        <w:rPr>
          <w:rFonts w:ascii="Century Gothic" w:eastAsia="Century Gothic" w:hAnsi="Century Gothic" w:cs="Century Gothic"/>
          <w:b/>
          <w:spacing w:val="-1"/>
          <w:sz w:val="20"/>
          <w:szCs w:val="20"/>
          <w:lang w:val="es-CO"/>
        </w:rPr>
        <w:t>S</w:t>
      </w:r>
      <w:r w:rsidRPr="00520551">
        <w:rPr>
          <w:rFonts w:ascii="Century Gothic" w:eastAsia="Century Gothic" w:hAnsi="Century Gothic" w:cs="Century Gothic"/>
          <w:b/>
          <w:sz w:val="20"/>
          <w:szCs w:val="20"/>
          <w:lang w:val="es-CO"/>
        </w:rPr>
        <w:t>C</w:t>
      </w:r>
      <w:r w:rsidRPr="00520551">
        <w:rPr>
          <w:rFonts w:ascii="Century Gothic" w:eastAsia="Century Gothic" w:hAnsi="Century Gothic" w:cs="Century Gothic"/>
          <w:b/>
          <w:spacing w:val="-2"/>
          <w:sz w:val="20"/>
          <w:szCs w:val="20"/>
          <w:lang w:val="es-CO"/>
        </w:rPr>
        <w:t>A</w:t>
      </w:r>
      <w:r w:rsidRPr="00520551">
        <w:rPr>
          <w:rFonts w:ascii="Century Gothic" w:eastAsia="Century Gothic" w:hAnsi="Century Gothic" w:cs="Century Gothic"/>
          <w:b/>
          <w:sz w:val="20"/>
          <w:szCs w:val="20"/>
          <w:lang w:val="es-CO"/>
        </w:rPr>
        <w:t>L</w:t>
      </w:r>
    </w:p>
    <w:p w14:paraId="4E2F71AD" w14:textId="6D165B52" w:rsidR="00370A65" w:rsidRPr="00520551" w:rsidRDefault="00370A65" w:rsidP="00520551">
      <w:pPr>
        <w:tabs>
          <w:tab w:val="left" w:pos="8364"/>
          <w:tab w:val="left" w:pos="10632"/>
        </w:tabs>
        <w:jc w:val="both"/>
        <w:rPr>
          <w:rFonts w:ascii="Century Gothic" w:eastAsia="Century Gothic" w:hAnsi="Century Gothic" w:cs="Century Gothic"/>
          <w:sz w:val="20"/>
          <w:szCs w:val="20"/>
          <w:lang w:val="es-CO"/>
        </w:rPr>
      </w:pPr>
    </w:p>
    <w:p w14:paraId="40575314" w14:textId="1F98432C" w:rsidR="0095309C" w:rsidRPr="00520551" w:rsidRDefault="0095309C" w:rsidP="00520551">
      <w:pPr>
        <w:jc w:val="both"/>
        <w:rPr>
          <w:rFonts w:ascii="Century Gothic" w:hAnsi="Century Gothic" w:cs="Arial"/>
          <w:sz w:val="20"/>
          <w:szCs w:val="20"/>
        </w:rPr>
      </w:pPr>
      <w:r w:rsidRPr="00520551">
        <w:rPr>
          <w:rFonts w:ascii="Century Gothic" w:hAnsi="Century Gothic" w:cs="Arial"/>
          <w:sz w:val="20"/>
          <w:szCs w:val="20"/>
        </w:rPr>
        <w:t xml:space="preserve">Mi responsabilidad es expresar una opinión sobre los estados financieros </w:t>
      </w:r>
      <w:r w:rsidRPr="00520551">
        <w:rPr>
          <w:rFonts w:ascii="Century Gothic" w:hAnsi="Century Gothic" w:cs="Arial"/>
          <w:color w:val="FF0000"/>
          <w:sz w:val="20"/>
          <w:szCs w:val="20"/>
        </w:rPr>
        <w:t>[consolidados/separados]</w:t>
      </w:r>
      <w:r w:rsidRPr="00520551">
        <w:rPr>
          <w:rFonts w:ascii="Century Gothic" w:hAnsi="Century Gothic" w:cs="Arial"/>
          <w:sz w:val="20"/>
          <w:szCs w:val="20"/>
        </w:rPr>
        <w:t xml:space="preserve"> adjuntos, basada en la realización de la auditoría de conformidad con las Normas Internacionales de Auditoría aceptadas en Colombia. Dichas normas exigen que cumpla con requisitos éticos, así como que planifique y ejecute la auditoría con el fin de obtener seguridad razonable sobre si los estados financieros </w:t>
      </w:r>
      <w:r w:rsidRPr="00520551">
        <w:rPr>
          <w:rFonts w:ascii="Century Gothic" w:hAnsi="Century Gothic" w:cs="Arial"/>
          <w:color w:val="FF0000"/>
          <w:sz w:val="20"/>
          <w:szCs w:val="20"/>
        </w:rPr>
        <w:t>[consolidados/separados]</w:t>
      </w:r>
      <w:r w:rsidRPr="00520551">
        <w:rPr>
          <w:rFonts w:ascii="Century Gothic" w:hAnsi="Century Gothic" w:cs="Arial"/>
          <w:sz w:val="20"/>
          <w:szCs w:val="20"/>
        </w:rPr>
        <w:t xml:space="preserve"> están libres de incorrección material. </w:t>
      </w:r>
    </w:p>
    <w:p w14:paraId="2F55C2FB" w14:textId="77777777" w:rsidR="0095309C" w:rsidRPr="00520551" w:rsidRDefault="0095309C" w:rsidP="00520551">
      <w:pPr>
        <w:jc w:val="both"/>
        <w:rPr>
          <w:rFonts w:ascii="Century Gothic" w:hAnsi="Century Gothic" w:cs="Arial"/>
          <w:sz w:val="20"/>
          <w:szCs w:val="20"/>
        </w:rPr>
      </w:pPr>
    </w:p>
    <w:p w14:paraId="711AEF3E" w14:textId="77777777" w:rsidR="0095309C" w:rsidRPr="00520551" w:rsidRDefault="0095309C" w:rsidP="00520551">
      <w:pPr>
        <w:jc w:val="both"/>
        <w:rPr>
          <w:rFonts w:ascii="Century Gothic" w:hAnsi="Century Gothic" w:cs="Arial"/>
          <w:sz w:val="20"/>
          <w:szCs w:val="20"/>
        </w:rPr>
      </w:pPr>
      <w:r w:rsidRPr="00520551">
        <w:rPr>
          <w:rFonts w:ascii="Century Gothic" w:hAnsi="Century Gothic" w:cs="Arial"/>
          <w:sz w:val="20"/>
          <w:szCs w:val="20"/>
        </w:rPr>
        <w:t xml:space="preserve">Sin embargo, debido al </w:t>
      </w:r>
      <w:r w:rsidRPr="00520551">
        <w:rPr>
          <w:rFonts w:ascii="Century Gothic" w:hAnsi="Century Gothic" w:cs="Arial"/>
          <w:color w:val="FF0000"/>
          <w:sz w:val="20"/>
          <w:szCs w:val="20"/>
        </w:rPr>
        <w:t xml:space="preserve">hecho (o los hechos) </w:t>
      </w:r>
      <w:r w:rsidRPr="00520551">
        <w:rPr>
          <w:rFonts w:ascii="Century Gothic" w:hAnsi="Century Gothic" w:cs="Arial"/>
          <w:sz w:val="20"/>
          <w:szCs w:val="20"/>
        </w:rPr>
        <w:t>descritos en el párrafo de fundamento de la denegación de opinión, no he podido obtener evidencia de auditoría suficiente y adecuada que proporcione una base para expresar una opinión de auditoría.</w:t>
      </w:r>
    </w:p>
    <w:p w14:paraId="11EB6957" w14:textId="77777777" w:rsidR="00370A65" w:rsidRPr="00520551" w:rsidRDefault="00370A65" w:rsidP="00520551">
      <w:pPr>
        <w:jc w:val="both"/>
        <w:rPr>
          <w:rFonts w:ascii="Century Gothic" w:hAnsi="Century Gothic" w:cs="Arial"/>
          <w:sz w:val="20"/>
          <w:szCs w:val="20"/>
          <w:lang w:val="es-CO"/>
        </w:rPr>
      </w:pPr>
    </w:p>
    <w:p w14:paraId="1D2C9201" w14:textId="77777777" w:rsidR="0095309C" w:rsidRPr="00520551" w:rsidRDefault="0095309C" w:rsidP="00520551">
      <w:pPr>
        <w:jc w:val="both"/>
        <w:rPr>
          <w:rFonts w:ascii="Century Gothic" w:hAnsi="Century Gothic" w:cs="Arial"/>
          <w:b/>
          <w:sz w:val="20"/>
          <w:szCs w:val="20"/>
        </w:rPr>
      </w:pPr>
    </w:p>
    <w:p w14:paraId="1446C73F" w14:textId="77777777" w:rsidR="0095309C" w:rsidRPr="00520551" w:rsidRDefault="0095309C" w:rsidP="00520551">
      <w:pPr>
        <w:jc w:val="both"/>
        <w:rPr>
          <w:rFonts w:ascii="Century Gothic" w:hAnsi="Century Gothic" w:cs="Arial"/>
          <w:b/>
          <w:sz w:val="20"/>
          <w:szCs w:val="20"/>
        </w:rPr>
      </w:pPr>
    </w:p>
    <w:p w14:paraId="620DEB8D" w14:textId="40599080" w:rsidR="0095309C" w:rsidRPr="00520551" w:rsidRDefault="0095309C" w:rsidP="00520551">
      <w:pPr>
        <w:jc w:val="both"/>
        <w:rPr>
          <w:rFonts w:ascii="Century Gothic" w:hAnsi="Century Gothic" w:cs="Arial"/>
          <w:b/>
          <w:sz w:val="20"/>
          <w:szCs w:val="20"/>
        </w:rPr>
      </w:pPr>
      <w:r w:rsidRPr="00520551">
        <w:rPr>
          <w:rFonts w:ascii="Century Gothic" w:hAnsi="Century Gothic" w:cs="Arial"/>
          <w:b/>
          <w:sz w:val="20"/>
          <w:szCs w:val="20"/>
        </w:rPr>
        <w:lastRenderedPageBreak/>
        <w:t>FUNDAMENTO DE LA DENEGACIÓN DE OPINIÓN (Ejemplo)</w:t>
      </w:r>
      <w:r w:rsidRPr="00520551">
        <w:rPr>
          <w:rStyle w:val="Refdenotaalpie"/>
          <w:rFonts w:ascii="Century Gothic" w:eastAsiaTheme="majorEastAsia" w:hAnsi="Century Gothic" w:cs="Arial"/>
          <w:b/>
          <w:sz w:val="20"/>
          <w:szCs w:val="20"/>
        </w:rPr>
        <w:footnoteReference w:id="2"/>
      </w:r>
    </w:p>
    <w:p w14:paraId="630BFCA9" w14:textId="4B126227" w:rsidR="0095309C" w:rsidRPr="00520551" w:rsidRDefault="0095309C" w:rsidP="00520551">
      <w:pPr>
        <w:jc w:val="both"/>
        <w:rPr>
          <w:rFonts w:ascii="Century Gothic" w:hAnsi="Century Gothic" w:cs="Arial"/>
          <w:b/>
          <w:sz w:val="20"/>
          <w:szCs w:val="20"/>
        </w:rPr>
      </w:pPr>
    </w:p>
    <w:p w14:paraId="13B5753A" w14:textId="3CC57108" w:rsidR="0095309C" w:rsidRPr="00520551" w:rsidRDefault="0095309C" w:rsidP="00520551">
      <w:pPr>
        <w:jc w:val="both"/>
        <w:rPr>
          <w:rFonts w:ascii="Century Gothic" w:hAnsi="Century Gothic" w:cs="Arial"/>
          <w:sz w:val="20"/>
          <w:szCs w:val="20"/>
        </w:rPr>
      </w:pPr>
      <w:r w:rsidRPr="00520551">
        <w:rPr>
          <w:rFonts w:ascii="Century Gothic" w:hAnsi="Century Gothic" w:cs="Arial"/>
          <w:sz w:val="20"/>
          <w:szCs w:val="20"/>
        </w:rPr>
        <w:t xml:space="preserve">Fui nombrado como revisor fiscal de la </w:t>
      </w:r>
      <w:r w:rsidRPr="00520551">
        <w:rPr>
          <w:rFonts w:ascii="Century Gothic" w:hAnsi="Century Gothic" w:cs="Arial"/>
          <w:color w:val="FF0000"/>
          <w:sz w:val="20"/>
          <w:szCs w:val="20"/>
        </w:rPr>
        <w:t xml:space="preserve">Compañía </w:t>
      </w:r>
      <w:r w:rsidRPr="00520551">
        <w:rPr>
          <w:rFonts w:ascii="Century Gothic" w:eastAsia="Century Gothic" w:hAnsi="Century Gothic" w:cs="Century Gothic"/>
          <w:b/>
          <w:sz w:val="20"/>
          <w:szCs w:val="20"/>
          <w:u w:color="C00000"/>
          <w:lang w:val="es-CO"/>
        </w:rPr>
        <w:t xml:space="preserve">[RAZON SOCIAL] </w:t>
      </w:r>
      <w:r w:rsidRPr="00520551">
        <w:rPr>
          <w:rFonts w:ascii="Century Gothic" w:hAnsi="Century Gothic" w:cs="Arial"/>
          <w:sz w:val="20"/>
          <w:szCs w:val="20"/>
        </w:rPr>
        <w:t xml:space="preserve">en una fecha posterior al </w:t>
      </w:r>
      <w:r w:rsidRPr="00520551">
        <w:rPr>
          <w:rFonts w:ascii="Century Gothic" w:hAnsi="Century Gothic" w:cs="Arial"/>
          <w:color w:val="FF0000"/>
          <w:sz w:val="20"/>
          <w:szCs w:val="20"/>
        </w:rPr>
        <w:t>[31 de diciembre de 201X]</w:t>
      </w:r>
      <w:r w:rsidRPr="00520551">
        <w:rPr>
          <w:rFonts w:ascii="Century Gothic" w:hAnsi="Century Gothic" w:cs="Arial"/>
          <w:sz w:val="20"/>
          <w:szCs w:val="20"/>
        </w:rPr>
        <w:t xml:space="preserve"> y, por lo tanto, no presenciamos el recuento físico de las existencias al inicio y cierre del ejercicio. No hemos podido satisfacernos, mediante procedimientos alternativos, de las cantidades de existencia a </w:t>
      </w:r>
      <w:r w:rsidRPr="00520551">
        <w:rPr>
          <w:rFonts w:ascii="Century Gothic" w:hAnsi="Century Gothic" w:cs="Arial"/>
          <w:color w:val="FF0000"/>
          <w:sz w:val="20"/>
          <w:szCs w:val="20"/>
        </w:rPr>
        <w:t>[31 de diciembre de 201X]</w:t>
      </w:r>
      <w:r w:rsidRPr="00520551">
        <w:rPr>
          <w:rFonts w:ascii="Century Gothic" w:hAnsi="Century Gothic" w:cs="Arial"/>
          <w:sz w:val="20"/>
          <w:szCs w:val="20"/>
        </w:rPr>
        <w:t xml:space="preserve"> y </w:t>
      </w:r>
      <w:r w:rsidRPr="00520551">
        <w:rPr>
          <w:rFonts w:ascii="Century Gothic" w:hAnsi="Century Gothic" w:cs="Arial"/>
          <w:color w:val="FF0000"/>
          <w:sz w:val="20"/>
          <w:szCs w:val="20"/>
        </w:rPr>
        <w:t>(año 2)</w:t>
      </w:r>
      <w:r w:rsidRPr="00520551">
        <w:rPr>
          <w:rFonts w:ascii="Century Gothic" w:hAnsi="Century Gothic" w:cs="Arial"/>
          <w:sz w:val="20"/>
          <w:szCs w:val="20"/>
        </w:rPr>
        <w:t xml:space="preserve">, las cuales están registradas en los estados de situación financiera por </w:t>
      </w:r>
      <w:r w:rsidRPr="00520551">
        <w:rPr>
          <w:rFonts w:ascii="Century Gothic" w:hAnsi="Century Gothic" w:cs="Arial"/>
          <w:color w:val="FF0000"/>
          <w:sz w:val="20"/>
          <w:szCs w:val="20"/>
        </w:rPr>
        <w:t>(valor año 1)</w:t>
      </w:r>
      <w:r w:rsidRPr="00520551">
        <w:rPr>
          <w:rFonts w:ascii="Century Gothic" w:hAnsi="Century Gothic" w:cs="Arial"/>
          <w:sz w:val="20"/>
          <w:szCs w:val="20"/>
        </w:rPr>
        <w:t xml:space="preserve"> y </w:t>
      </w:r>
      <w:r w:rsidRPr="00520551">
        <w:rPr>
          <w:rFonts w:ascii="Century Gothic" w:hAnsi="Century Gothic" w:cs="Arial"/>
          <w:color w:val="FF0000"/>
          <w:sz w:val="20"/>
          <w:szCs w:val="20"/>
        </w:rPr>
        <w:t>(valor año 2)</w:t>
      </w:r>
      <w:r w:rsidRPr="00520551">
        <w:rPr>
          <w:rFonts w:ascii="Century Gothic" w:hAnsi="Century Gothic" w:cs="Arial"/>
          <w:sz w:val="20"/>
          <w:szCs w:val="20"/>
        </w:rPr>
        <w:t>, respectivamente.</w:t>
      </w:r>
    </w:p>
    <w:p w14:paraId="0E6772F2" w14:textId="77777777" w:rsidR="0095309C" w:rsidRPr="00520551" w:rsidRDefault="0095309C" w:rsidP="00520551">
      <w:pPr>
        <w:jc w:val="both"/>
        <w:rPr>
          <w:rFonts w:ascii="Century Gothic" w:hAnsi="Century Gothic" w:cs="Arial"/>
          <w:sz w:val="20"/>
          <w:szCs w:val="20"/>
        </w:rPr>
      </w:pPr>
    </w:p>
    <w:p w14:paraId="335EDB0F" w14:textId="77777777" w:rsidR="0095309C" w:rsidRPr="00520551" w:rsidRDefault="0095309C" w:rsidP="00520551">
      <w:pPr>
        <w:jc w:val="both"/>
        <w:rPr>
          <w:rFonts w:ascii="Century Gothic" w:hAnsi="Century Gothic" w:cs="Arial"/>
          <w:sz w:val="20"/>
          <w:szCs w:val="20"/>
        </w:rPr>
      </w:pPr>
      <w:r w:rsidRPr="00520551">
        <w:rPr>
          <w:rFonts w:ascii="Century Gothic" w:hAnsi="Century Gothic" w:cs="Arial"/>
          <w:sz w:val="20"/>
          <w:szCs w:val="20"/>
        </w:rPr>
        <w:t>No hemos podido confirmar si se requerían ajustes en relación con diferentes partidas como: cuentas por cobrar, inventarios, entre otras, ni pudimos verificar los elementos integrantes de los diferentes estados financieros de la sociedad. Asimismo, (describir otras situaciones que apoyen la opinión).</w:t>
      </w:r>
    </w:p>
    <w:p w14:paraId="59068FA3" w14:textId="4F3937CC" w:rsidR="0095309C" w:rsidRPr="00520551" w:rsidRDefault="0095309C" w:rsidP="00520551">
      <w:pPr>
        <w:jc w:val="both"/>
        <w:rPr>
          <w:rFonts w:ascii="Century Gothic" w:hAnsi="Century Gothic" w:cs="Arial"/>
          <w:sz w:val="20"/>
          <w:szCs w:val="20"/>
        </w:rPr>
      </w:pPr>
      <w:r w:rsidRPr="00520551">
        <w:rPr>
          <w:rFonts w:ascii="Century Gothic" w:hAnsi="Century Gothic" w:cs="Arial"/>
          <w:sz w:val="20"/>
          <w:szCs w:val="20"/>
        </w:rPr>
        <w:t>Por lo mencionado anteriormente, podemos concluir que no obtuvimos una evidencia suficiente y adecuada para emitir una opinión limpia.</w:t>
      </w:r>
    </w:p>
    <w:p w14:paraId="611E61DA" w14:textId="77777777" w:rsidR="0095309C" w:rsidRPr="00520551" w:rsidRDefault="0095309C" w:rsidP="00520551">
      <w:pPr>
        <w:jc w:val="both"/>
        <w:rPr>
          <w:rFonts w:ascii="Century Gothic" w:hAnsi="Century Gothic" w:cs="Arial"/>
          <w:sz w:val="20"/>
          <w:szCs w:val="20"/>
        </w:rPr>
      </w:pPr>
    </w:p>
    <w:p w14:paraId="6BC13B1A" w14:textId="7CC22D87" w:rsidR="0095309C" w:rsidRPr="00520551" w:rsidRDefault="0095309C" w:rsidP="00520551">
      <w:pPr>
        <w:jc w:val="both"/>
        <w:rPr>
          <w:rFonts w:ascii="Century Gothic" w:hAnsi="Century Gothic" w:cs="Arial"/>
          <w:b/>
          <w:sz w:val="20"/>
          <w:szCs w:val="20"/>
        </w:rPr>
      </w:pPr>
      <w:r w:rsidRPr="00520551">
        <w:rPr>
          <w:rFonts w:ascii="Century Gothic" w:hAnsi="Century Gothic" w:cs="Arial"/>
          <w:b/>
          <w:sz w:val="20"/>
          <w:szCs w:val="20"/>
        </w:rPr>
        <w:t>Denegación de Opinión</w:t>
      </w:r>
      <w:r w:rsidRPr="00520551">
        <w:rPr>
          <w:rStyle w:val="Refdenotaalpie"/>
          <w:rFonts w:ascii="Century Gothic" w:eastAsiaTheme="majorEastAsia" w:hAnsi="Century Gothic" w:cs="Arial"/>
          <w:sz w:val="20"/>
          <w:szCs w:val="20"/>
        </w:rPr>
        <w:footnoteReference w:id="3"/>
      </w:r>
    </w:p>
    <w:p w14:paraId="112A178B" w14:textId="77777777" w:rsidR="0095309C" w:rsidRPr="00520551" w:rsidRDefault="0095309C" w:rsidP="00520551">
      <w:pPr>
        <w:jc w:val="both"/>
        <w:rPr>
          <w:rFonts w:ascii="Century Gothic" w:hAnsi="Century Gothic" w:cs="Arial"/>
          <w:b/>
          <w:sz w:val="20"/>
          <w:szCs w:val="20"/>
        </w:rPr>
      </w:pPr>
    </w:p>
    <w:p w14:paraId="45647578" w14:textId="6F053AF2" w:rsidR="0095309C" w:rsidRPr="00520551" w:rsidRDefault="0095309C" w:rsidP="00520551">
      <w:pPr>
        <w:jc w:val="both"/>
        <w:rPr>
          <w:rFonts w:ascii="Century Gothic" w:hAnsi="Century Gothic" w:cs="Arial"/>
          <w:b/>
          <w:sz w:val="20"/>
          <w:szCs w:val="20"/>
        </w:rPr>
      </w:pPr>
      <w:r w:rsidRPr="00520551">
        <w:rPr>
          <w:rFonts w:ascii="Century Gothic" w:hAnsi="Century Gothic" w:cs="Arial"/>
          <w:sz w:val="20"/>
          <w:szCs w:val="20"/>
          <w:highlight w:val="yellow"/>
        </w:rPr>
        <w:t xml:space="preserve">En mi opinión, los estados financieros </w:t>
      </w:r>
      <w:r w:rsidRPr="00520551">
        <w:rPr>
          <w:rFonts w:ascii="Century Gothic" w:hAnsi="Century Gothic" w:cs="Arial"/>
          <w:color w:val="FF0000"/>
          <w:sz w:val="20"/>
          <w:szCs w:val="20"/>
          <w:highlight w:val="yellow"/>
        </w:rPr>
        <w:t>[consolidados/separados]</w:t>
      </w:r>
      <w:r w:rsidRPr="00520551">
        <w:rPr>
          <w:rFonts w:ascii="Century Gothic" w:hAnsi="Century Gothic" w:cs="Arial"/>
          <w:sz w:val="20"/>
          <w:szCs w:val="20"/>
          <w:highlight w:val="yellow"/>
        </w:rPr>
        <w:t xml:space="preserve"> adjuntos, tomados fielmente de los libros de contabilidad, presentan una imposibilidad </w:t>
      </w:r>
      <w:r w:rsidRPr="00520551">
        <w:rPr>
          <w:rFonts w:ascii="Century Gothic" w:hAnsi="Century Gothic" w:cs="Arial"/>
          <w:color w:val="FF0000"/>
          <w:sz w:val="20"/>
          <w:szCs w:val="20"/>
          <w:highlight w:val="yellow"/>
        </w:rPr>
        <w:t xml:space="preserve">tanto material como generalizada </w:t>
      </w:r>
      <w:r w:rsidRPr="00520551">
        <w:rPr>
          <w:rFonts w:ascii="Century Gothic" w:hAnsi="Century Gothic" w:cs="Arial"/>
          <w:sz w:val="20"/>
          <w:szCs w:val="20"/>
          <w:highlight w:val="yellow"/>
        </w:rPr>
        <w:t>para determinar su razonabilidad</w:t>
      </w:r>
      <w:r w:rsidRPr="00520551">
        <w:rPr>
          <w:rFonts w:ascii="Century Gothic" w:hAnsi="Century Gothic"/>
          <w:sz w:val="20"/>
          <w:szCs w:val="20"/>
          <w:highlight w:val="yellow"/>
        </w:rPr>
        <w:t>,</w:t>
      </w:r>
      <w:r w:rsidRPr="00520551">
        <w:rPr>
          <w:rStyle w:val="Refdenotaalpie"/>
          <w:rFonts w:ascii="Century Gothic" w:eastAsiaTheme="majorEastAsia" w:hAnsi="Century Gothic" w:cs="Arial"/>
          <w:sz w:val="20"/>
          <w:szCs w:val="20"/>
          <w:highlight w:val="yellow"/>
        </w:rPr>
        <w:footnoteReference w:id="4"/>
      </w:r>
      <w:r w:rsidRPr="00520551">
        <w:rPr>
          <w:rFonts w:ascii="Century Gothic" w:hAnsi="Century Gothic" w:cs="Arial"/>
          <w:sz w:val="20"/>
          <w:szCs w:val="20"/>
          <w:highlight w:val="yellow"/>
        </w:rPr>
        <w:t xml:space="preserve"> en todos sus aspectos de importancia, la situación financiera de la Compañía al</w:t>
      </w:r>
      <w:r w:rsidRPr="00520551">
        <w:rPr>
          <w:rFonts w:ascii="Century Gothic" w:hAnsi="Century Gothic" w:cs="Arial"/>
          <w:color w:val="FF0000"/>
          <w:sz w:val="20"/>
          <w:szCs w:val="20"/>
          <w:highlight w:val="yellow"/>
        </w:rPr>
        <w:t xml:space="preserve"> [31 de diciembre de 201X]</w:t>
      </w:r>
      <w:r w:rsidRPr="00520551">
        <w:rPr>
          <w:rFonts w:ascii="Century Gothic" w:hAnsi="Century Gothic" w:cs="Arial"/>
          <w:sz w:val="20"/>
          <w:szCs w:val="20"/>
          <w:highlight w:val="yellow"/>
        </w:rPr>
        <w:t>, los resultados de sus operaciones y los flujos de efectivo por el año terminado en esa fecha.</w:t>
      </w:r>
    </w:p>
    <w:p w14:paraId="7778114A" w14:textId="77777777" w:rsidR="0095309C" w:rsidRPr="00520551" w:rsidRDefault="0095309C" w:rsidP="00520551">
      <w:pPr>
        <w:jc w:val="both"/>
        <w:rPr>
          <w:rFonts w:ascii="Century Gothic" w:hAnsi="Century Gothic" w:cs="Arial"/>
          <w:b/>
          <w:sz w:val="20"/>
          <w:szCs w:val="20"/>
        </w:rPr>
      </w:pPr>
    </w:p>
    <w:p w14:paraId="5FF15E88" w14:textId="77777777" w:rsidR="00452419" w:rsidRPr="00520551" w:rsidRDefault="00452419" w:rsidP="00520551">
      <w:pPr>
        <w:jc w:val="both"/>
        <w:rPr>
          <w:rFonts w:ascii="Century Gothic" w:hAnsi="Century Gothic" w:cs="Arial"/>
          <w:sz w:val="20"/>
          <w:szCs w:val="20"/>
        </w:rPr>
      </w:pPr>
    </w:p>
    <w:p w14:paraId="10099FBA" w14:textId="685F7877" w:rsidR="0095309C" w:rsidRPr="00520551" w:rsidRDefault="0095309C" w:rsidP="00520551">
      <w:pPr>
        <w:widowControl w:val="0"/>
        <w:autoSpaceDE w:val="0"/>
        <w:autoSpaceDN w:val="0"/>
        <w:adjustRightInd w:val="0"/>
        <w:jc w:val="both"/>
        <w:rPr>
          <w:rFonts w:ascii="Century Gothic" w:hAnsi="Century Gothic" w:cs="Arial"/>
          <w:b/>
          <w:sz w:val="20"/>
          <w:szCs w:val="20"/>
        </w:rPr>
      </w:pPr>
      <w:r w:rsidRPr="00520551">
        <w:rPr>
          <w:rFonts w:ascii="Century Gothic" w:hAnsi="Century Gothic" w:cs="Arial"/>
          <w:b/>
          <w:sz w:val="20"/>
          <w:szCs w:val="20"/>
        </w:rPr>
        <w:lastRenderedPageBreak/>
        <w:t>OTROS ASUNTOS</w:t>
      </w:r>
      <w:r w:rsidRPr="00520551">
        <w:rPr>
          <w:rStyle w:val="Refdenotaalpie"/>
          <w:rFonts w:ascii="Century Gothic" w:eastAsiaTheme="majorEastAsia" w:hAnsi="Century Gothic" w:cs="Arial"/>
          <w:sz w:val="20"/>
          <w:szCs w:val="20"/>
        </w:rPr>
        <w:footnoteReference w:id="5"/>
      </w:r>
    </w:p>
    <w:p w14:paraId="4E4697E5" w14:textId="77777777" w:rsidR="0095309C" w:rsidRPr="00520551" w:rsidRDefault="0095309C" w:rsidP="00520551">
      <w:pPr>
        <w:widowControl w:val="0"/>
        <w:autoSpaceDE w:val="0"/>
        <w:autoSpaceDN w:val="0"/>
        <w:adjustRightInd w:val="0"/>
        <w:jc w:val="both"/>
        <w:rPr>
          <w:rFonts w:ascii="Century Gothic" w:hAnsi="Century Gothic" w:cs="Arial"/>
          <w:sz w:val="20"/>
          <w:szCs w:val="20"/>
        </w:rPr>
      </w:pPr>
    </w:p>
    <w:p w14:paraId="5C41518D" w14:textId="37A8772E" w:rsidR="0095309C" w:rsidRPr="00520551" w:rsidRDefault="0095309C" w:rsidP="00520551">
      <w:pPr>
        <w:widowControl w:val="0"/>
        <w:autoSpaceDE w:val="0"/>
        <w:autoSpaceDN w:val="0"/>
        <w:adjustRightInd w:val="0"/>
        <w:jc w:val="both"/>
        <w:rPr>
          <w:rFonts w:ascii="Century Gothic" w:hAnsi="Century Gothic" w:cs="Arial"/>
          <w:sz w:val="20"/>
          <w:szCs w:val="20"/>
        </w:rPr>
      </w:pPr>
      <w:r w:rsidRPr="00520551">
        <w:rPr>
          <w:rFonts w:ascii="Century Gothic" w:hAnsi="Century Gothic" w:cs="Arial"/>
          <w:sz w:val="20"/>
          <w:szCs w:val="20"/>
        </w:rPr>
        <w:t xml:space="preserve">Los estados financieros </w:t>
      </w:r>
      <w:r w:rsidRPr="00520551">
        <w:rPr>
          <w:rFonts w:ascii="Century Gothic" w:hAnsi="Century Gothic" w:cs="Arial"/>
          <w:color w:val="FF0000"/>
          <w:sz w:val="20"/>
          <w:szCs w:val="20"/>
        </w:rPr>
        <w:t>[consolidados/separados]</w:t>
      </w:r>
      <w:r w:rsidRPr="00520551">
        <w:rPr>
          <w:rFonts w:ascii="Century Gothic" w:hAnsi="Century Gothic" w:cs="Arial"/>
          <w:sz w:val="20"/>
          <w:szCs w:val="20"/>
        </w:rPr>
        <w:t xml:space="preserve"> bajo Normas de Contabilidad y de Información Financiera aceptadas en Colombia de la </w:t>
      </w:r>
      <w:r w:rsidRPr="00520551">
        <w:rPr>
          <w:rFonts w:ascii="Century Gothic" w:hAnsi="Century Gothic" w:cs="Arial"/>
          <w:color w:val="FF0000"/>
          <w:sz w:val="20"/>
          <w:szCs w:val="20"/>
        </w:rPr>
        <w:t xml:space="preserve">Compañía </w:t>
      </w:r>
      <w:r w:rsidRPr="00520551">
        <w:rPr>
          <w:rFonts w:ascii="Century Gothic" w:eastAsia="Century Gothic" w:hAnsi="Century Gothic" w:cs="Century Gothic"/>
          <w:b/>
          <w:sz w:val="20"/>
          <w:szCs w:val="20"/>
          <w:u w:color="C00000"/>
          <w:lang w:val="es-CO"/>
        </w:rPr>
        <w:t>[RAZON SOCIAL]</w:t>
      </w:r>
      <w:r w:rsidRPr="00520551">
        <w:rPr>
          <w:rFonts w:ascii="Century Gothic" w:hAnsi="Century Gothic" w:cs="Arial"/>
          <w:sz w:val="20"/>
          <w:szCs w:val="20"/>
        </w:rPr>
        <w:t xml:space="preserve">, al </w:t>
      </w:r>
      <w:r w:rsidRPr="00520551">
        <w:rPr>
          <w:rFonts w:ascii="Century Gothic" w:hAnsi="Century Gothic" w:cs="Arial"/>
          <w:color w:val="FF0000"/>
          <w:sz w:val="20"/>
          <w:szCs w:val="20"/>
        </w:rPr>
        <w:t>[31 de diciembre de 201X]</w:t>
      </w:r>
      <w:r w:rsidRPr="00520551">
        <w:rPr>
          <w:rFonts w:ascii="Century Gothic" w:hAnsi="Century Gothic" w:cs="Arial"/>
          <w:sz w:val="20"/>
          <w:szCs w:val="20"/>
        </w:rPr>
        <w:t>, que se presentan para fines de comparación, fueron auditados por mí</w:t>
      </w:r>
      <w:r w:rsidRPr="00520551">
        <w:rPr>
          <w:rStyle w:val="Refdenotaalpie"/>
          <w:rFonts w:ascii="Century Gothic" w:eastAsiaTheme="majorEastAsia" w:hAnsi="Century Gothic" w:cs="Arial"/>
          <w:sz w:val="20"/>
          <w:szCs w:val="20"/>
        </w:rPr>
        <w:footnoteReference w:id="6"/>
      </w:r>
      <w:r w:rsidRPr="00520551">
        <w:rPr>
          <w:rFonts w:ascii="Century Gothic" w:hAnsi="Century Gothic" w:cs="Arial"/>
          <w:sz w:val="20"/>
          <w:szCs w:val="20"/>
        </w:rPr>
        <w:t>, de acuerdo con Normas Internacionales de Auditoría aceptadas en Colombia y en mi informe de fecha</w:t>
      </w:r>
      <w:r w:rsidRPr="00520551">
        <w:rPr>
          <w:rFonts w:ascii="Century Gothic" w:hAnsi="Century Gothic" w:cs="Arial"/>
          <w:color w:val="FF0000"/>
          <w:sz w:val="20"/>
          <w:szCs w:val="20"/>
        </w:rPr>
        <w:t xml:space="preserve"> [XX de XXXX de 201X]</w:t>
      </w:r>
      <w:r w:rsidRPr="00520551">
        <w:rPr>
          <w:rFonts w:ascii="Century Gothic" w:hAnsi="Century Gothic" w:cs="Arial"/>
          <w:sz w:val="20"/>
          <w:szCs w:val="20"/>
        </w:rPr>
        <w:t>, expresé una denegación (abstención) de opinión sobre los mismos.</w:t>
      </w:r>
      <w:r w:rsidRPr="00520551">
        <w:rPr>
          <w:rStyle w:val="Refdenotaalpie"/>
          <w:rFonts w:ascii="Century Gothic" w:eastAsiaTheme="majorEastAsia" w:hAnsi="Century Gothic" w:cs="Arial"/>
          <w:sz w:val="20"/>
          <w:szCs w:val="20"/>
        </w:rPr>
        <w:footnoteReference w:id="7"/>
      </w:r>
    </w:p>
    <w:p w14:paraId="3B7DA1AC" w14:textId="77777777" w:rsidR="0095309C" w:rsidRPr="00520551" w:rsidRDefault="0095309C" w:rsidP="00520551">
      <w:pPr>
        <w:jc w:val="both"/>
        <w:rPr>
          <w:rFonts w:ascii="Century Gothic" w:hAnsi="Century Gothic" w:cs="Arial"/>
          <w:b/>
          <w:bCs/>
          <w:sz w:val="20"/>
          <w:szCs w:val="20"/>
        </w:rPr>
      </w:pPr>
    </w:p>
    <w:p w14:paraId="011AFFFC" w14:textId="4DB6A4D7" w:rsidR="0095309C" w:rsidRPr="00520551" w:rsidRDefault="0095309C" w:rsidP="00520551">
      <w:pPr>
        <w:widowControl w:val="0"/>
        <w:autoSpaceDE w:val="0"/>
        <w:autoSpaceDN w:val="0"/>
        <w:adjustRightInd w:val="0"/>
        <w:jc w:val="both"/>
        <w:rPr>
          <w:rFonts w:ascii="Century Gothic" w:hAnsi="Century Gothic" w:cs="Arial"/>
          <w:b/>
          <w:sz w:val="20"/>
          <w:szCs w:val="20"/>
        </w:rPr>
      </w:pPr>
      <w:r w:rsidRPr="00520551">
        <w:rPr>
          <w:rFonts w:ascii="Century Gothic" w:hAnsi="Century Gothic" w:cs="Arial"/>
          <w:b/>
          <w:sz w:val="20"/>
          <w:szCs w:val="20"/>
        </w:rPr>
        <w:t>INFORME SOBRE REQUERIMIENTOS LEGALES Y REGULATORIOS</w:t>
      </w:r>
      <w:r w:rsidRPr="00520551">
        <w:rPr>
          <w:rStyle w:val="Refdenotaalpie"/>
          <w:rFonts w:ascii="Century Gothic" w:eastAsiaTheme="majorEastAsia" w:hAnsi="Century Gothic" w:cs="Arial"/>
          <w:sz w:val="20"/>
          <w:szCs w:val="20"/>
        </w:rPr>
        <w:footnoteReference w:id="8"/>
      </w:r>
    </w:p>
    <w:p w14:paraId="45316F8E" w14:textId="77777777" w:rsidR="0095309C" w:rsidRPr="00520551" w:rsidRDefault="0095309C" w:rsidP="00520551">
      <w:pPr>
        <w:jc w:val="both"/>
        <w:rPr>
          <w:rFonts w:ascii="Century Gothic" w:hAnsi="Century Gothic" w:cs="Arial"/>
          <w:b/>
          <w:bCs/>
          <w:sz w:val="20"/>
          <w:szCs w:val="20"/>
        </w:rPr>
      </w:pPr>
    </w:p>
    <w:p w14:paraId="07FEFC4C" w14:textId="73D2DEC8" w:rsidR="0095309C" w:rsidRPr="00520551" w:rsidRDefault="0095309C" w:rsidP="00520551">
      <w:pPr>
        <w:pStyle w:val="Textoindependiente"/>
        <w:spacing w:line="240" w:lineRule="auto"/>
        <w:rPr>
          <w:rFonts w:ascii="Century Gothic" w:hAnsi="Century Gothic" w:cs="Arial"/>
          <w:sz w:val="20"/>
          <w:szCs w:val="20"/>
        </w:rPr>
      </w:pPr>
      <w:r w:rsidRPr="00520551">
        <w:rPr>
          <w:rFonts w:ascii="Century Gothic" w:hAnsi="Century Gothic" w:cs="Arial"/>
          <w:sz w:val="20"/>
          <w:szCs w:val="20"/>
        </w:rPr>
        <w:t xml:space="preserve">Con base en el resultado de mis pruebas, en mi concepto durante </w:t>
      </w:r>
      <w:r w:rsidRPr="00520551">
        <w:rPr>
          <w:rFonts w:ascii="Century Gothic" w:hAnsi="Century Gothic" w:cs="Arial"/>
          <w:color w:val="FF0000"/>
          <w:sz w:val="20"/>
          <w:szCs w:val="20"/>
        </w:rPr>
        <w:t>20xx</w:t>
      </w:r>
      <w:r w:rsidRPr="00520551">
        <w:rPr>
          <w:rFonts w:ascii="Century Gothic" w:hAnsi="Century Gothic" w:cs="Arial"/>
          <w:sz w:val="20"/>
          <w:szCs w:val="20"/>
        </w:rPr>
        <w:t>:</w:t>
      </w:r>
    </w:p>
    <w:p w14:paraId="5C21B0A5" w14:textId="4F3A2162" w:rsidR="0095309C" w:rsidRPr="00520551" w:rsidRDefault="0095309C" w:rsidP="00520551">
      <w:pPr>
        <w:pStyle w:val="Textoindependiente"/>
        <w:numPr>
          <w:ilvl w:val="0"/>
          <w:numId w:val="25"/>
        </w:numPr>
        <w:spacing w:line="240" w:lineRule="auto"/>
        <w:ind w:left="357" w:hanging="357"/>
        <w:rPr>
          <w:rFonts w:ascii="Century Gothic" w:hAnsi="Century Gothic" w:cs="Arial"/>
          <w:sz w:val="20"/>
          <w:szCs w:val="20"/>
        </w:rPr>
      </w:pPr>
      <w:r w:rsidRPr="00520551">
        <w:rPr>
          <w:rFonts w:ascii="Century Gothic" w:hAnsi="Century Gothic" w:cs="Arial"/>
          <w:sz w:val="20"/>
          <w:szCs w:val="20"/>
        </w:rPr>
        <w:t>La contabilidad de la</w:t>
      </w:r>
      <w:r w:rsidRPr="00520551">
        <w:rPr>
          <w:rFonts w:ascii="Century Gothic" w:hAnsi="Century Gothic" w:cs="Arial"/>
          <w:color w:val="FF0000"/>
          <w:sz w:val="20"/>
          <w:szCs w:val="20"/>
        </w:rPr>
        <w:t xml:space="preserve"> Compañía </w:t>
      </w:r>
      <w:r w:rsidRPr="00520551">
        <w:rPr>
          <w:rFonts w:ascii="Century Gothic" w:eastAsia="Century Gothic" w:hAnsi="Century Gothic" w:cs="Century Gothic"/>
          <w:b/>
          <w:sz w:val="20"/>
          <w:szCs w:val="20"/>
          <w:u w:color="C00000"/>
          <w:lang w:val="es-CO"/>
        </w:rPr>
        <w:t>[RAZON SOCIAL]</w:t>
      </w:r>
      <w:r w:rsidRPr="00520551">
        <w:rPr>
          <w:rFonts w:ascii="Century Gothic" w:hAnsi="Century Gothic" w:cs="Arial"/>
          <w:color w:val="FF0000"/>
          <w:sz w:val="20"/>
          <w:szCs w:val="20"/>
        </w:rPr>
        <w:t xml:space="preserve"> </w:t>
      </w:r>
      <w:r w:rsidRPr="00520551">
        <w:rPr>
          <w:rFonts w:ascii="Century Gothic" w:hAnsi="Century Gothic" w:cs="Arial"/>
          <w:sz w:val="20"/>
          <w:szCs w:val="20"/>
        </w:rPr>
        <w:t>ha sido llevada conforme a las normas legales y a la técnica contable.</w:t>
      </w:r>
      <w:r w:rsidRPr="00520551">
        <w:rPr>
          <w:rStyle w:val="Refdenotaalpie"/>
          <w:rFonts w:ascii="Century Gothic" w:eastAsiaTheme="majorEastAsia" w:hAnsi="Century Gothic" w:cs="Arial"/>
          <w:sz w:val="20"/>
          <w:szCs w:val="20"/>
        </w:rPr>
        <w:footnoteReference w:id="9"/>
      </w:r>
    </w:p>
    <w:p w14:paraId="13829D42" w14:textId="77777777" w:rsidR="0095309C" w:rsidRPr="00520551" w:rsidRDefault="0095309C" w:rsidP="00520551">
      <w:pPr>
        <w:pStyle w:val="Textoindependiente"/>
        <w:numPr>
          <w:ilvl w:val="0"/>
          <w:numId w:val="25"/>
        </w:numPr>
        <w:spacing w:line="240" w:lineRule="auto"/>
        <w:ind w:left="357" w:hanging="357"/>
        <w:rPr>
          <w:rFonts w:ascii="Century Gothic" w:hAnsi="Century Gothic" w:cs="Arial"/>
          <w:sz w:val="20"/>
          <w:szCs w:val="20"/>
        </w:rPr>
      </w:pPr>
      <w:r w:rsidRPr="00520551">
        <w:rPr>
          <w:rFonts w:ascii="Century Gothic" w:hAnsi="Century Gothic" w:cs="Arial"/>
          <w:sz w:val="20"/>
          <w:szCs w:val="20"/>
        </w:rPr>
        <w:t>Las operaciones registradas en los libros y los actos de los administradores se ajustan a los estatutos y a las decisiones de la</w:t>
      </w:r>
      <w:r w:rsidRPr="00520551">
        <w:rPr>
          <w:rFonts w:ascii="Century Gothic" w:hAnsi="Century Gothic" w:cs="Arial"/>
          <w:bCs/>
          <w:i/>
          <w:iCs/>
          <w:sz w:val="20"/>
          <w:szCs w:val="20"/>
        </w:rPr>
        <w:t xml:space="preserve"> </w:t>
      </w:r>
      <w:r w:rsidRPr="00520551">
        <w:rPr>
          <w:rFonts w:ascii="Century Gothic" w:hAnsi="Century Gothic" w:cs="Arial"/>
          <w:bCs/>
          <w:color w:val="FF0000"/>
          <w:sz w:val="20"/>
          <w:szCs w:val="20"/>
        </w:rPr>
        <w:t>[</w:t>
      </w:r>
      <w:r w:rsidRPr="00520551">
        <w:rPr>
          <w:rFonts w:ascii="Century Gothic" w:hAnsi="Century Gothic" w:cs="Arial"/>
          <w:bCs/>
          <w:iCs/>
          <w:color w:val="FF0000"/>
          <w:sz w:val="20"/>
          <w:szCs w:val="20"/>
        </w:rPr>
        <w:t>Asamblea de Accionistas/Junta de Socios/Junta Directiva de la Casa Matriz]</w:t>
      </w:r>
      <w:r w:rsidRPr="00520551">
        <w:rPr>
          <w:rFonts w:ascii="Century Gothic" w:hAnsi="Century Gothic" w:cs="Arial"/>
          <w:bCs/>
          <w:iCs/>
          <w:sz w:val="20"/>
          <w:szCs w:val="20"/>
        </w:rPr>
        <w:t>.</w:t>
      </w:r>
      <w:r w:rsidRPr="00520551">
        <w:rPr>
          <w:rStyle w:val="Refdenotaalpie"/>
          <w:rFonts w:ascii="Century Gothic" w:eastAsiaTheme="majorEastAsia" w:hAnsi="Century Gothic" w:cs="Arial"/>
          <w:bCs/>
          <w:iCs/>
          <w:sz w:val="20"/>
          <w:szCs w:val="20"/>
        </w:rPr>
        <w:footnoteReference w:id="10"/>
      </w:r>
    </w:p>
    <w:p w14:paraId="14D7B55C" w14:textId="77777777" w:rsidR="0095309C" w:rsidRPr="00520551" w:rsidRDefault="0095309C" w:rsidP="00520551">
      <w:pPr>
        <w:pStyle w:val="Textoindependiente"/>
        <w:numPr>
          <w:ilvl w:val="0"/>
          <w:numId w:val="25"/>
        </w:numPr>
        <w:spacing w:line="240" w:lineRule="auto"/>
        <w:ind w:left="357" w:hanging="357"/>
        <w:rPr>
          <w:rFonts w:ascii="Century Gothic" w:hAnsi="Century Gothic" w:cs="Arial"/>
          <w:sz w:val="20"/>
          <w:szCs w:val="20"/>
        </w:rPr>
      </w:pPr>
      <w:r w:rsidRPr="00520551">
        <w:rPr>
          <w:rFonts w:ascii="Century Gothic" w:hAnsi="Century Gothic" w:cs="Arial"/>
          <w:sz w:val="20"/>
          <w:szCs w:val="20"/>
        </w:rPr>
        <w:t xml:space="preserve">La correspondencia, los comprobantes de las cuentas y los libros de actas y de registro de </w:t>
      </w:r>
      <w:r w:rsidRPr="00520551">
        <w:rPr>
          <w:rFonts w:ascii="Century Gothic" w:hAnsi="Century Gothic" w:cs="Arial"/>
          <w:color w:val="FF0000"/>
          <w:sz w:val="20"/>
          <w:szCs w:val="20"/>
        </w:rPr>
        <w:t>[</w:t>
      </w:r>
      <w:r w:rsidRPr="00520551">
        <w:rPr>
          <w:rFonts w:ascii="Century Gothic" w:hAnsi="Century Gothic" w:cs="Arial"/>
          <w:bCs/>
          <w:iCs/>
          <w:color w:val="FF0000"/>
          <w:sz w:val="20"/>
          <w:szCs w:val="20"/>
        </w:rPr>
        <w:t>acciones/cuotas sociales]</w:t>
      </w:r>
      <w:r w:rsidRPr="00520551">
        <w:rPr>
          <w:rFonts w:ascii="Century Gothic" w:hAnsi="Century Gothic" w:cs="Arial"/>
          <w:bCs/>
          <w:iCs/>
          <w:sz w:val="20"/>
          <w:szCs w:val="20"/>
        </w:rPr>
        <w:t xml:space="preserve"> se llevan y se conservan debidamente</w:t>
      </w:r>
      <w:r w:rsidRPr="00520551">
        <w:rPr>
          <w:rFonts w:ascii="Century Gothic" w:hAnsi="Century Gothic" w:cs="Arial"/>
          <w:sz w:val="20"/>
          <w:szCs w:val="20"/>
        </w:rPr>
        <w:t>.</w:t>
      </w:r>
    </w:p>
    <w:p w14:paraId="32554FBB" w14:textId="77777777" w:rsidR="0095309C" w:rsidRPr="00520551" w:rsidRDefault="0095309C" w:rsidP="00520551">
      <w:pPr>
        <w:pStyle w:val="Textoindependiente"/>
        <w:numPr>
          <w:ilvl w:val="0"/>
          <w:numId w:val="25"/>
        </w:numPr>
        <w:spacing w:line="240" w:lineRule="auto"/>
        <w:ind w:left="357" w:hanging="357"/>
        <w:rPr>
          <w:rFonts w:ascii="Century Gothic" w:hAnsi="Century Gothic" w:cs="Arial"/>
          <w:sz w:val="20"/>
          <w:szCs w:val="20"/>
        </w:rPr>
      </w:pPr>
      <w:r w:rsidRPr="00520551">
        <w:rPr>
          <w:rFonts w:ascii="Century Gothic" w:hAnsi="Century Gothic" w:cs="Arial"/>
          <w:iCs/>
          <w:sz w:val="20"/>
          <w:szCs w:val="20"/>
        </w:rPr>
        <w:t>Existe concordancia entre los estados financieros que se acompañan y el informe de gestión preparado por los administradores, el cual incluye la constancia por parte de la administración sobre la libre circulación de las facturas emitidas por los vendedores o proveedores.</w:t>
      </w:r>
    </w:p>
    <w:p w14:paraId="0DE09373" w14:textId="77777777" w:rsidR="0095309C" w:rsidRPr="00520551" w:rsidRDefault="0095309C" w:rsidP="00520551">
      <w:pPr>
        <w:pStyle w:val="Textoindependiente"/>
        <w:numPr>
          <w:ilvl w:val="0"/>
          <w:numId w:val="25"/>
        </w:numPr>
        <w:spacing w:line="240" w:lineRule="auto"/>
        <w:ind w:left="357" w:hanging="357"/>
        <w:rPr>
          <w:rFonts w:ascii="Century Gothic" w:hAnsi="Century Gothic" w:cs="Arial"/>
          <w:sz w:val="20"/>
          <w:szCs w:val="20"/>
        </w:rPr>
      </w:pPr>
      <w:r w:rsidRPr="00520551">
        <w:rPr>
          <w:rFonts w:ascii="Century Gothic" w:hAnsi="Century Gothic" w:cs="Arial"/>
          <w:sz w:val="20"/>
          <w:szCs w:val="20"/>
        </w:rPr>
        <w:lastRenderedPageBreak/>
        <w:t>La información contenida en las declaraciones de autoliquidación de aportes al sistema de seguridad social integral, en particular la relativa a los afiliados y a sus ingresos base de cotización, ha sido tomada de los registros y soportes contables. La Compañía no se encuentra en mora por concepto de aportes al sistema de seguridad social integral.</w:t>
      </w:r>
      <w:r w:rsidRPr="00520551">
        <w:rPr>
          <w:rStyle w:val="Refdenotaalpie"/>
          <w:rFonts w:ascii="Century Gothic" w:eastAsiaTheme="majorEastAsia" w:hAnsi="Century Gothic" w:cs="Arial"/>
          <w:sz w:val="20"/>
          <w:szCs w:val="20"/>
        </w:rPr>
        <w:footnoteReference w:id="11"/>
      </w:r>
    </w:p>
    <w:p w14:paraId="2846ACA3" w14:textId="75EFC032" w:rsidR="0095309C" w:rsidRPr="00520551" w:rsidRDefault="0095309C" w:rsidP="00520551">
      <w:pPr>
        <w:jc w:val="both"/>
        <w:rPr>
          <w:rFonts w:ascii="Century Gothic" w:hAnsi="Century Gothic" w:cs="Arial"/>
          <w:b/>
          <w:bCs/>
          <w:sz w:val="20"/>
          <w:szCs w:val="20"/>
        </w:rPr>
      </w:pPr>
    </w:p>
    <w:p w14:paraId="4DF779B8" w14:textId="77777777" w:rsidR="00520551" w:rsidRPr="00520551" w:rsidRDefault="00520551" w:rsidP="00520551">
      <w:pPr>
        <w:jc w:val="both"/>
        <w:rPr>
          <w:rFonts w:ascii="Century Gothic" w:hAnsi="Century Gothic" w:cs="Arial"/>
          <w:color w:val="161616"/>
          <w:sz w:val="20"/>
          <w:szCs w:val="20"/>
        </w:rPr>
      </w:pPr>
      <w:bookmarkStart w:id="0" w:name="_Hlk500878423"/>
      <w:r w:rsidRPr="00520551">
        <w:rPr>
          <w:rFonts w:ascii="Century Gothic" w:hAnsi="Century Gothic" w:cs="Arial"/>
          <w:color w:val="161616"/>
          <w:sz w:val="20"/>
          <w:szCs w:val="20"/>
        </w:rPr>
        <w:t xml:space="preserve">Para dar cumplimiento a lo requerido en los artículos 1.2.1.2. y 1.2.1.5. del Decreto Único Reglamentario 2420 de 2015, en desarrollo de las responsabilidades del Revisor Fiscal contenidas en los numerales 1º y 3º del artículo 209 del Código de Comercio, relacionadas con la evaluación de si los actos de los administradores de la Sociedad se ajustan a los estatutos y a las órdenes o instrucciones de la Asamblea </w:t>
      </w:r>
      <w:r w:rsidRPr="00520551">
        <w:rPr>
          <w:rFonts w:ascii="Century Gothic" w:hAnsi="Century Gothic" w:cs="Arial"/>
          <w:b/>
          <w:bCs/>
          <w:color w:val="161616"/>
          <w:sz w:val="20"/>
          <w:szCs w:val="20"/>
        </w:rPr>
        <w:t>y si hay y son adecuadas las medidas de control interno, de conservación y custodia de los bienes de la Sociedad o de terceros que estén en su poder</w:t>
      </w:r>
      <w:r w:rsidRPr="00520551">
        <w:rPr>
          <w:rFonts w:ascii="Century Gothic" w:hAnsi="Century Gothic" w:cs="Arial"/>
          <w:color w:val="161616"/>
          <w:sz w:val="20"/>
          <w:szCs w:val="20"/>
        </w:rPr>
        <w:t xml:space="preserve">, emití un informe separado de fecha </w:t>
      </w:r>
      <w:r w:rsidRPr="00520551">
        <w:rPr>
          <w:rFonts w:ascii="Century Gothic" w:hAnsi="Century Gothic" w:cs="Arial"/>
          <w:color w:val="FF0000"/>
          <w:sz w:val="20"/>
          <w:szCs w:val="20"/>
        </w:rPr>
        <w:t>[XX de XXXX de 201X]</w:t>
      </w:r>
      <w:r w:rsidRPr="00520551">
        <w:rPr>
          <w:rFonts w:ascii="Century Gothic" w:hAnsi="Century Gothic" w:cs="Arial"/>
          <w:color w:val="161616"/>
          <w:sz w:val="20"/>
          <w:szCs w:val="20"/>
        </w:rPr>
        <w:t>, aplicando la Norma Internacional de Trabajos para Atestiguar 3000 aceptada en Colombia.</w:t>
      </w:r>
    </w:p>
    <w:bookmarkEnd w:id="0"/>
    <w:p w14:paraId="119E9389" w14:textId="77777777" w:rsidR="008573F5" w:rsidRPr="00520551" w:rsidRDefault="008573F5" w:rsidP="00520551">
      <w:pPr>
        <w:jc w:val="both"/>
        <w:rPr>
          <w:rFonts w:ascii="Century Gothic" w:hAnsi="Century Gothic" w:cs="Arial"/>
          <w:color w:val="000000" w:themeColor="text1"/>
          <w:sz w:val="20"/>
          <w:szCs w:val="20"/>
        </w:rPr>
      </w:pPr>
    </w:p>
    <w:p w14:paraId="00363685" w14:textId="1FD4B9BF" w:rsidR="00452419" w:rsidRPr="00520551" w:rsidRDefault="00452419" w:rsidP="00520551">
      <w:pPr>
        <w:tabs>
          <w:tab w:val="left" w:pos="8364"/>
          <w:tab w:val="left" w:pos="10632"/>
        </w:tabs>
        <w:jc w:val="both"/>
        <w:rPr>
          <w:rFonts w:ascii="Century Gothic" w:eastAsia="Century Gothic" w:hAnsi="Century Gothic" w:cs="Century Gothic"/>
          <w:sz w:val="20"/>
          <w:szCs w:val="20"/>
        </w:rPr>
      </w:pPr>
    </w:p>
    <w:p w14:paraId="3EE69799" w14:textId="36935580" w:rsidR="00520551" w:rsidRPr="00520551" w:rsidRDefault="00520551" w:rsidP="00520551">
      <w:pPr>
        <w:tabs>
          <w:tab w:val="left" w:pos="8364"/>
          <w:tab w:val="left" w:pos="10632"/>
        </w:tabs>
        <w:jc w:val="both"/>
        <w:rPr>
          <w:rFonts w:ascii="Century Gothic" w:eastAsia="Century Gothic" w:hAnsi="Century Gothic" w:cs="Century Gothic"/>
          <w:sz w:val="20"/>
          <w:szCs w:val="20"/>
        </w:rPr>
      </w:pPr>
    </w:p>
    <w:p w14:paraId="4D43D09D" w14:textId="77777777" w:rsidR="00520551" w:rsidRPr="00520551" w:rsidRDefault="00520551" w:rsidP="00520551">
      <w:pPr>
        <w:tabs>
          <w:tab w:val="left" w:pos="8364"/>
          <w:tab w:val="left" w:pos="10632"/>
        </w:tabs>
        <w:jc w:val="both"/>
        <w:rPr>
          <w:rFonts w:ascii="Century Gothic" w:eastAsia="Century Gothic" w:hAnsi="Century Gothic" w:cs="Century Gothic"/>
          <w:sz w:val="20"/>
          <w:szCs w:val="20"/>
        </w:rPr>
      </w:pPr>
    </w:p>
    <w:p w14:paraId="5B403937" w14:textId="0139150E" w:rsidR="00AD14A9" w:rsidRPr="00520551" w:rsidRDefault="00A2276C" w:rsidP="00520551">
      <w:pPr>
        <w:tabs>
          <w:tab w:val="left" w:pos="8364"/>
          <w:tab w:val="left" w:pos="10632"/>
        </w:tabs>
        <w:jc w:val="both"/>
        <w:rPr>
          <w:rFonts w:ascii="Century Gothic" w:eastAsia="Century Gothic" w:hAnsi="Century Gothic" w:cs="Century Gothic"/>
          <w:spacing w:val="-1"/>
          <w:sz w:val="20"/>
          <w:szCs w:val="20"/>
          <w:lang w:val="es-CO"/>
        </w:rPr>
      </w:pPr>
      <w:r w:rsidRPr="00520551">
        <w:rPr>
          <w:rFonts w:ascii="Century Gothic" w:eastAsia="Century Gothic" w:hAnsi="Century Gothic" w:cs="Century Gothic"/>
          <w:spacing w:val="-1"/>
          <w:sz w:val="20"/>
          <w:szCs w:val="20"/>
          <w:lang w:val="es-CO"/>
        </w:rPr>
        <w:t>____________________________</w:t>
      </w:r>
    </w:p>
    <w:p w14:paraId="49DFD729" w14:textId="31FC8D18" w:rsidR="00AD14A9" w:rsidRPr="00520551" w:rsidRDefault="00AD14A9" w:rsidP="00520551">
      <w:pPr>
        <w:tabs>
          <w:tab w:val="left" w:pos="8364"/>
          <w:tab w:val="left" w:pos="10632"/>
        </w:tabs>
        <w:jc w:val="both"/>
        <w:rPr>
          <w:rFonts w:ascii="Century Gothic" w:eastAsia="Century Gothic" w:hAnsi="Century Gothic" w:cs="Century Gothic"/>
          <w:sz w:val="20"/>
          <w:szCs w:val="20"/>
          <w:lang w:val="es-CO"/>
        </w:rPr>
      </w:pPr>
      <w:r w:rsidRPr="00520551">
        <w:rPr>
          <w:rFonts w:ascii="Century Gothic" w:eastAsia="Century Gothic" w:hAnsi="Century Gothic" w:cs="Century Gothic"/>
          <w:b/>
          <w:spacing w:val="-1"/>
          <w:sz w:val="20"/>
          <w:szCs w:val="20"/>
          <w:lang w:val="es-CO"/>
        </w:rPr>
        <w:t>R</w:t>
      </w:r>
      <w:r w:rsidRPr="00520551">
        <w:rPr>
          <w:rFonts w:ascii="Century Gothic" w:eastAsia="Century Gothic" w:hAnsi="Century Gothic" w:cs="Century Gothic"/>
          <w:b/>
          <w:sz w:val="20"/>
          <w:szCs w:val="20"/>
          <w:lang w:val="es-CO"/>
        </w:rPr>
        <w:t>e</w:t>
      </w:r>
      <w:r w:rsidRPr="00520551">
        <w:rPr>
          <w:rFonts w:ascii="Century Gothic" w:eastAsia="Century Gothic" w:hAnsi="Century Gothic" w:cs="Century Gothic"/>
          <w:b/>
          <w:spacing w:val="1"/>
          <w:sz w:val="20"/>
          <w:szCs w:val="20"/>
          <w:lang w:val="es-CO"/>
        </w:rPr>
        <w:t>v</w:t>
      </w:r>
      <w:r w:rsidRPr="00520551">
        <w:rPr>
          <w:rFonts w:ascii="Century Gothic" w:eastAsia="Century Gothic" w:hAnsi="Century Gothic" w:cs="Century Gothic"/>
          <w:b/>
          <w:sz w:val="20"/>
          <w:szCs w:val="20"/>
          <w:lang w:val="es-CO"/>
        </w:rPr>
        <w:t>i</w:t>
      </w:r>
      <w:r w:rsidRPr="00520551">
        <w:rPr>
          <w:rFonts w:ascii="Century Gothic" w:eastAsia="Century Gothic" w:hAnsi="Century Gothic" w:cs="Century Gothic"/>
          <w:b/>
          <w:spacing w:val="-1"/>
          <w:sz w:val="20"/>
          <w:szCs w:val="20"/>
          <w:lang w:val="es-CO"/>
        </w:rPr>
        <w:t>s</w:t>
      </w:r>
      <w:r w:rsidRPr="00520551">
        <w:rPr>
          <w:rFonts w:ascii="Century Gothic" w:eastAsia="Century Gothic" w:hAnsi="Century Gothic" w:cs="Century Gothic"/>
          <w:b/>
          <w:sz w:val="20"/>
          <w:szCs w:val="20"/>
          <w:lang w:val="es-CO"/>
        </w:rPr>
        <w:t>o</w:t>
      </w:r>
      <w:r w:rsidRPr="00520551">
        <w:rPr>
          <w:rFonts w:ascii="Century Gothic" w:eastAsia="Century Gothic" w:hAnsi="Century Gothic" w:cs="Century Gothic"/>
          <w:b/>
          <w:spacing w:val="-1"/>
          <w:sz w:val="20"/>
          <w:szCs w:val="20"/>
          <w:lang w:val="es-CO"/>
        </w:rPr>
        <w:t>r</w:t>
      </w:r>
      <w:r w:rsidRPr="00520551">
        <w:rPr>
          <w:rFonts w:ascii="Century Gothic" w:eastAsia="Century Gothic" w:hAnsi="Century Gothic" w:cs="Century Gothic"/>
          <w:b/>
          <w:spacing w:val="2"/>
          <w:sz w:val="20"/>
          <w:szCs w:val="20"/>
          <w:lang w:val="es-CO"/>
        </w:rPr>
        <w:t xml:space="preserve"> </w:t>
      </w:r>
      <w:r w:rsidRPr="00520551">
        <w:rPr>
          <w:rFonts w:ascii="Century Gothic" w:eastAsia="Century Gothic" w:hAnsi="Century Gothic" w:cs="Century Gothic"/>
          <w:b/>
          <w:sz w:val="20"/>
          <w:szCs w:val="20"/>
          <w:lang w:val="es-CO"/>
        </w:rPr>
        <w:t>Fi</w:t>
      </w:r>
      <w:r w:rsidRPr="00520551">
        <w:rPr>
          <w:rFonts w:ascii="Century Gothic" w:eastAsia="Century Gothic" w:hAnsi="Century Gothic" w:cs="Century Gothic"/>
          <w:b/>
          <w:spacing w:val="-2"/>
          <w:sz w:val="20"/>
          <w:szCs w:val="20"/>
          <w:lang w:val="es-CO"/>
        </w:rPr>
        <w:t>sc</w:t>
      </w:r>
      <w:r w:rsidRPr="00520551">
        <w:rPr>
          <w:rFonts w:ascii="Century Gothic" w:eastAsia="Century Gothic" w:hAnsi="Century Gothic" w:cs="Century Gothic"/>
          <w:b/>
          <w:sz w:val="20"/>
          <w:szCs w:val="20"/>
          <w:lang w:val="es-CO"/>
        </w:rPr>
        <w:t>al</w:t>
      </w:r>
    </w:p>
    <w:p w14:paraId="013F571C" w14:textId="466795E3" w:rsidR="00986225" w:rsidRPr="00520551" w:rsidRDefault="00AD14A9" w:rsidP="00520551">
      <w:pPr>
        <w:tabs>
          <w:tab w:val="left" w:pos="8364"/>
          <w:tab w:val="left" w:pos="10632"/>
        </w:tabs>
        <w:jc w:val="both"/>
        <w:rPr>
          <w:rFonts w:ascii="Century Gothic" w:eastAsia="Century Gothic" w:hAnsi="Century Gothic" w:cs="Century Gothic"/>
          <w:spacing w:val="-6"/>
          <w:sz w:val="20"/>
          <w:szCs w:val="20"/>
          <w:lang w:val="es-CO"/>
        </w:rPr>
      </w:pPr>
      <w:r w:rsidRPr="00520551">
        <w:rPr>
          <w:rFonts w:ascii="Century Gothic" w:eastAsia="Century Gothic" w:hAnsi="Century Gothic" w:cs="Century Gothic"/>
          <w:sz w:val="20"/>
          <w:szCs w:val="20"/>
          <w:lang w:val="es-CO"/>
        </w:rPr>
        <w:t>En</w:t>
      </w:r>
      <w:r w:rsidRPr="00520551">
        <w:rPr>
          <w:rFonts w:ascii="Century Gothic" w:eastAsia="Century Gothic" w:hAnsi="Century Gothic" w:cs="Century Gothic"/>
          <w:spacing w:val="-1"/>
          <w:sz w:val="20"/>
          <w:szCs w:val="20"/>
          <w:lang w:val="es-CO"/>
        </w:rPr>
        <w:t xml:space="preserve"> </w:t>
      </w:r>
      <w:r w:rsidRPr="00520551">
        <w:rPr>
          <w:rFonts w:ascii="Century Gothic" w:eastAsia="Century Gothic" w:hAnsi="Century Gothic" w:cs="Century Gothic"/>
          <w:spacing w:val="1"/>
          <w:sz w:val="20"/>
          <w:szCs w:val="20"/>
          <w:lang w:val="es-CO"/>
        </w:rPr>
        <w:t>R</w:t>
      </w:r>
      <w:r w:rsidRPr="00520551">
        <w:rPr>
          <w:rFonts w:ascii="Century Gothic" w:eastAsia="Century Gothic" w:hAnsi="Century Gothic" w:cs="Century Gothic"/>
          <w:spacing w:val="-1"/>
          <w:sz w:val="20"/>
          <w:szCs w:val="20"/>
          <w:lang w:val="es-CO"/>
        </w:rPr>
        <w:t>e</w:t>
      </w:r>
      <w:r w:rsidRPr="00520551">
        <w:rPr>
          <w:rFonts w:ascii="Century Gothic" w:eastAsia="Century Gothic" w:hAnsi="Century Gothic" w:cs="Century Gothic"/>
          <w:spacing w:val="1"/>
          <w:sz w:val="20"/>
          <w:szCs w:val="20"/>
          <w:lang w:val="es-CO"/>
        </w:rPr>
        <w:t>p</w:t>
      </w:r>
      <w:r w:rsidRPr="00520551">
        <w:rPr>
          <w:rFonts w:ascii="Century Gothic" w:eastAsia="Century Gothic" w:hAnsi="Century Gothic" w:cs="Century Gothic"/>
          <w:sz w:val="20"/>
          <w:szCs w:val="20"/>
          <w:lang w:val="es-CO"/>
        </w:rPr>
        <w:t>r</w:t>
      </w:r>
      <w:r w:rsidRPr="00520551">
        <w:rPr>
          <w:rFonts w:ascii="Century Gothic" w:eastAsia="Century Gothic" w:hAnsi="Century Gothic" w:cs="Century Gothic"/>
          <w:spacing w:val="-2"/>
          <w:sz w:val="20"/>
          <w:szCs w:val="20"/>
          <w:lang w:val="es-CO"/>
        </w:rPr>
        <w:t>e</w:t>
      </w:r>
      <w:r w:rsidRPr="00520551">
        <w:rPr>
          <w:rFonts w:ascii="Century Gothic" w:eastAsia="Century Gothic" w:hAnsi="Century Gothic" w:cs="Century Gothic"/>
          <w:sz w:val="20"/>
          <w:szCs w:val="20"/>
          <w:lang w:val="es-CO"/>
        </w:rPr>
        <w:t>s</w:t>
      </w:r>
      <w:r w:rsidRPr="00520551">
        <w:rPr>
          <w:rFonts w:ascii="Century Gothic" w:eastAsia="Century Gothic" w:hAnsi="Century Gothic" w:cs="Century Gothic"/>
          <w:spacing w:val="-1"/>
          <w:sz w:val="20"/>
          <w:szCs w:val="20"/>
          <w:lang w:val="es-CO"/>
        </w:rPr>
        <w:t>e</w:t>
      </w:r>
      <w:r w:rsidRPr="00520551">
        <w:rPr>
          <w:rFonts w:ascii="Century Gothic" w:eastAsia="Century Gothic" w:hAnsi="Century Gothic" w:cs="Century Gothic"/>
          <w:sz w:val="20"/>
          <w:szCs w:val="20"/>
          <w:lang w:val="es-CO"/>
        </w:rPr>
        <w:t>n</w:t>
      </w:r>
      <w:r w:rsidRPr="00520551">
        <w:rPr>
          <w:rFonts w:ascii="Century Gothic" w:eastAsia="Century Gothic" w:hAnsi="Century Gothic" w:cs="Century Gothic"/>
          <w:spacing w:val="-1"/>
          <w:sz w:val="20"/>
          <w:szCs w:val="20"/>
          <w:lang w:val="es-CO"/>
        </w:rPr>
        <w:t>t</w:t>
      </w:r>
      <w:r w:rsidRPr="00520551">
        <w:rPr>
          <w:rFonts w:ascii="Century Gothic" w:eastAsia="Century Gothic" w:hAnsi="Century Gothic" w:cs="Century Gothic"/>
          <w:sz w:val="20"/>
          <w:szCs w:val="20"/>
          <w:lang w:val="es-CO"/>
        </w:rPr>
        <w:t>a</w:t>
      </w:r>
      <w:r w:rsidRPr="00520551">
        <w:rPr>
          <w:rFonts w:ascii="Century Gothic" w:eastAsia="Century Gothic" w:hAnsi="Century Gothic" w:cs="Century Gothic"/>
          <w:spacing w:val="-3"/>
          <w:sz w:val="20"/>
          <w:szCs w:val="20"/>
          <w:lang w:val="es-CO"/>
        </w:rPr>
        <w:t>c</w:t>
      </w:r>
      <w:r w:rsidRPr="00520551">
        <w:rPr>
          <w:rFonts w:ascii="Century Gothic" w:eastAsia="Century Gothic" w:hAnsi="Century Gothic" w:cs="Century Gothic"/>
          <w:spacing w:val="4"/>
          <w:sz w:val="20"/>
          <w:szCs w:val="20"/>
          <w:lang w:val="es-CO"/>
        </w:rPr>
        <w:t>i</w:t>
      </w:r>
      <w:r w:rsidRPr="00520551">
        <w:rPr>
          <w:rFonts w:ascii="Century Gothic" w:eastAsia="Century Gothic" w:hAnsi="Century Gothic" w:cs="Century Gothic"/>
          <w:spacing w:val="-2"/>
          <w:sz w:val="20"/>
          <w:szCs w:val="20"/>
          <w:lang w:val="es-CO"/>
        </w:rPr>
        <w:t>ó</w:t>
      </w:r>
      <w:r w:rsidRPr="00520551">
        <w:rPr>
          <w:rFonts w:ascii="Century Gothic" w:eastAsia="Century Gothic" w:hAnsi="Century Gothic" w:cs="Century Gothic"/>
          <w:sz w:val="20"/>
          <w:szCs w:val="20"/>
          <w:lang w:val="es-CO"/>
        </w:rPr>
        <w:t>n de</w:t>
      </w:r>
      <w:r w:rsidRPr="00520551">
        <w:rPr>
          <w:rFonts w:ascii="Century Gothic" w:eastAsia="Century Gothic" w:hAnsi="Century Gothic" w:cs="Century Gothic"/>
          <w:spacing w:val="3"/>
          <w:sz w:val="20"/>
          <w:szCs w:val="20"/>
          <w:lang w:val="es-CO"/>
        </w:rPr>
        <w:t xml:space="preserve"> </w:t>
      </w:r>
      <w:r w:rsidRPr="00520551">
        <w:rPr>
          <w:rFonts w:ascii="Century Gothic" w:eastAsia="Century Gothic" w:hAnsi="Century Gothic" w:cs="Century Gothic"/>
          <w:spacing w:val="-6"/>
          <w:sz w:val="20"/>
          <w:szCs w:val="20"/>
          <w:lang w:val="es-CO"/>
        </w:rPr>
        <w:t>XXXXXX</w:t>
      </w:r>
    </w:p>
    <w:p w14:paraId="25CBF24F" w14:textId="3BBD725E" w:rsidR="008B3A66" w:rsidRPr="00520551" w:rsidRDefault="008B3A66" w:rsidP="00520551">
      <w:pPr>
        <w:tabs>
          <w:tab w:val="left" w:pos="8364"/>
          <w:tab w:val="left" w:pos="10632"/>
        </w:tabs>
        <w:jc w:val="both"/>
        <w:rPr>
          <w:rFonts w:ascii="Century Gothic" w:eastAsia="Century Gothic" w:hAnsi="Century Gothic" w:cs="Century Gothic"/>
          <w:spacing w:val="-6"/>
          <w:sz w:val="20"/>
          <w:szCs w:val="20"/>
          <w:lang w:val="es-CO"/>
        </w:rPr>
      </w:pPr>
      <w:r w:rsidRPr="00520551">
        <w:rPr>
          <w:rFonts w:ascii="Century Gothic" w:eastAsia="Century Gothic" w:hAnsi="Century Gothic" w:cs="Century Gothic"/>
          <w:spacing w:val="-6"/>
          <w:sz w:val="20"/>
          <w:szCs w:val="20"/>
          <w:lang w:val="es-CO"/>
        </w:rPr>
        <w:t>Tel.:</w:t>
      </w:r>
    </w:p>
    <w:p w14:paraId="0EEE00E1" w14:textId="1F8B0F33" w:rsidR="008C5803" w:rsidRPr="00520551" w:rsidRDefault="001B1DD0" w:rsidP="00520551">
      <w:pPr>
        <w:tabs>
          <w:tab w:val="left" w:pos="8364"/>
          <w:tab w:val="left" w:pos="10632"/>
        </w:tabs>
        <w:jc w:val="both"/>
        <w:rPr>
          <w:rFonts w:ascii="Century Gothic" w:eastAsia="Century Gothic" w:hAnsi="Century Gothic" w:cs="Century Gothic"/>
          <w:spacing w:val="-6"/>
          <w:sz w:val="20"/>
          <w:szCs w:val="20"/>
          <w:lang w:val="es-CO"/>
        </w:rPr>
      </w:pPr>
      <w:proofErr w:type="spellStart"/>
      <w:r w:rsidRPr="00520551">
        <w:rPr>
          <w:rFonts w:ascii="Century Gothic" w:eastAsia="Century Gothic" w:hAnsi="Century Gothic" w:cs="Century Gothic"/>
          <w:spacing w:val="-6"/>
          <w:sz w:val="20"/>
          <w:szCs w:val="20"/>
          <w:lang w:val="es-CO"/>
        </w:rPr>
        <w:t>Dir</w:t>
      </w:r>
      <w:proofErr w:type="spellEnd"/>
      <w:r w:rsidR="008C5803" w:rsidRPr="00520551">
        <w:rPr>
          <w:rFonts w:ascii="Century Gothic" w:eastAsia="Century Gothic" w:hAnsi="Century Gothic" w:cs="Century Gothic"/>
          <w:spacing w:val="-6"/>
          <w:sz w:val="20"/>
          <w:szCs w:val="20"/>
          <w:lang w:val="es-CO"/>
        </w:rPr>
        <w:t xml:space="preserve">: </w:t>
      </w:r>
    </w:p>
    <w:p w14:paraId="436BDB14" w14:textId="77777777" w:rsidR="008B3A66" w:rsidRPr="00520551" w:rsidRDefault="008B3A66" w:rsidP="00520551">
      <w:pPr>
        <w:tabs>
          <w:tab w:val="left" w:pos="8364"/>
          <w:tab w:val="left" w:pos="10632"/>
        </w:tabs>
        <w:jc w:val="both"/>
        <w:rPr>
          <w:rFonts w:ascii="Century Gothic" w:hAnsi="Century Gothic" w:cs="Arial"/>
          <w:i/>
          <w:sz w:val="20"/>
          <w:szCs w:val="20"/>
        </w:rPr>
      </w:pPr>
    </w:p>
    <w:sectPr w:rsidR="008B3A66" w:rsidRPr="00520551" w:rsidSect="00A36794">
      <w:headerReference w:type="default" r:id="rId8"/>
      <w:pgSz w:w="12240" w:h="15840"/>
      <w:pgMar w:top="2269" w:right="104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99DA" w14:textId="77777777" w:rsidR="00D53DE7" w:rsidRDefault="00D53DE7">
      <w:r>
        <w:separator/>
      </w:r>
    </w:p>
  </w:endnote>
  <w:endnote w:type="continuationSeparator" w:id="0">
    <w:p w14:paraId="28ABF50E" w14:textId="77777777" w:rsidR="00D53DE7" w:rsidRDefault="00D5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Fluent Icon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A321" w14:textId="77777777" w:rsidR="00D53DE7" w:rsidRDefault="00D53DE7">
      <w:r>
        <w:separator/>
      </w:r>
    </w:p>
  </w:footnote>
  <w:footnote w:type="continuationSeparator" w:id="0">
    <w:p w14:paraId="6B1C04FD" w14:textId="77777777" w:rsidR="00D53DE7" w:rsidRDefault="00D53DE7">
      <w:r>
        <w:continuationSeparator/>
      </w:r>
    </w:p>
  </w:footnote>
  <w:footnote w:id="1">
    <w:p w14:paraId="7C39795F" w14:textId="77777777" w:rsidR="007D19D4" w:rsidRPr="00E83246" w:rsidRDefault="007D19D4" w:rsidP="007D19D4">
      <w:pPr>
        <w:ind w:hanging="142"/>
        <w:jc w:val="both"/>
        <w:rPr>
          <w:rFonts w:ascii="Verdana" w:hAnsi="Verdana" w:cs="Arial"/>
          <w:sz w:val="16"/>
          <w:szCs w:val="16"/>
        </w:rPr>
      </w:pPr>
      <w:r w:rsidRPr="00E83246">
        <w:rPr>
          <w:rStyle w:val="Refdenotaalpie"/>
          <w:rFonts w:ascii="Verdana" w:eastAsiaTheme="majorEastAsia" w:hAnsi="Verdana" w:cs="Arial"/>
          <w:sz w:val="16"/>
          <w:szCs w:val="16"/>
        </w:rPr>
        <w:footnoteRef/>
      </w:r>
      <w:r w:rsidRPr="00E83246">
        <w:rPr>
          <w:rFonts w:ascii="Verdana" w:hAnsi="Verdana" w:cs="Arial"/>
          <w:sz w:val="16"/>
          <w:szCs w:val="16"/>
        </w:rPr>
        <w:t xml:space="preserve"> Indicar si los </w:t>
      </w:r>
      <w:r>
        <w:rPr>
          <w:rFonts w:ascii="Verdana" w:hAnsi="Verdana" w:cs="Arial"/>
          <w:sz w:val="16"/>
          <w:szCs w:val="16"/>
        </w:rPr>
        <w:t>E</w:t>
      </w:r>
      <w:r w:rsidRPr="00E83246">
        <w:rPr>
          <w:rFonts w:ascii="Verdana" w:hAnsi="Verdana" w:cs="Arial"/>
          <w:sz w:val="16"/>
          <w:szCs w:val="16"/>
        </w:rPr>
        <w:t>EF</w:t>
      </w:r>
      <w:r>
        <w:rPr>
          <w:rFonts w:ascii="Verdana" w:hAnsi="Verdana" w:cs="Arial"/>
          <w:sz w:val="16"/>
          <w:szCs w:val="16"/>
        </w:rPr>
        <w:t>F</w:t>
      </w:r>
      <w:r w:rsidRPr="00E83246">
        <w:rPr>
          <w:rFonts w:ascii="Verdana" w:hAnsi="Verdana" w:cs="Arial"/>
          <w:sz w:val="16"/>
          <w:szCs w:val="16"/>
        </w:rPr>
        <w:t xml:space="preserve"> son consolidados o separados. Para estados</w:t>
      </w:r>
      <w:r w:rsidRPr="00E83246">
        <w:rPr>
          <w:rFonts w:ascii="Verdana" w:hAnsi="Verdana" w:cs="Arial"/>
          <w:color w:val="000000"/>
          <w:sz w:val="16"/>
          <w:szCs w:val="16"/>
        </w:rPr>
        <w:t xml:space="preserve"> financieros individuales no se requiere mencionar que son individuales.</w:t>
      </w:r>
    </w:p>
    <w:p w14:paraId="43F21F22" w14:textId="77777777" w:rsidR="007D19D4" w:rsidRPr="00E83246" w:rsidRDefault="007D19D4" w:rsidP="007D19D4">
      <w:pPr>
        <w:pStyle w:val="Textonotapie"/>
        <w:spacing w:after="160"/>
        <w:ind w:hanging="142"/>
        <w:jc w:val="both"/>
        <w:rPr>
          <w:rFonts w:ascii="Verdana" w:hAnsi="Verdana" w:cs="Arial"/>
          <w:sz w:val="16"/>
          <w:szCs w:val="16"/>
          <w:lang w:val="es-CO"/>
        </w:rPr>
      </w:pPr>
    </w:p>
  </w:footnote>
  <w:footnote w:id="2">
    <w:p w14:paraId="1B4C5B85" w14:textId="77777777" w:rsidR="0095309C" w:rsidRDefault="0095309C" w:rsidP="0095309C">
      <w:pPr>
        <w:pStyle w:val="Textonotapie"/>
        <w:rPr>
          <w:rFonts w:ascii="Verdana" w:hAnsi="Verdana" w:cs="Arial"/>
          <w:color w:val="000000"/>
          <w:sz w:val="16"/>
          <w:szCs w:val="16"/>
        </w:rPr>
      </w:pPr>
      <w:r>
        <w:rPr>
          <w:rStyle w:val="Refdenotaalpie"/>
          <w:rFonts w:eastAsiaTheme="majorEastAsia"/>
        </w:rPr>
        <w:footnoteRef/>
      </w:r>
      <w:r>
        <w:t xml:space="preserve"> </w:t>
      </w:r>
      <w:r w:rsidRPr="00933E96">
        <w:rPr>
          <w:rFonts w:ascii="Verdana" w:hAnsi="Verdana" w:cs="Arial"/>
          <w:color w:val="000000"/>
          <w:sz w:val="16"/>
          <w:szCs w:val="16"/>
        </w:rPr>
        <w:t>Si la opinión modificada tiene su origen en la imposibilidad de obtener evidencia de auditoría suficiente y adecuada, el auditor incluirá en el párrafo de fundamento de la opinión modificada los motivos de dicha imposibilidad.</w:t>
      </w:r>
    </w:p>
    <w:p w14:paraId="5B5FBFA0" w14:textId="77777777" w:rsidR="0095309C" w:rsidRPr="00933E96" w:rsidRDefault="0095309C" w:rsidP="0095309C">
      <w:pPr>
        <w:pStyle w:val="Textonotapie"/>
        <w:rPr>
          <w:rFonts w:ascii="Verdana" w:hAnsi="Verdana" w:cs="Arial"/>
          <w:color w:val="000000"/>
          <w:sz w:val="16"/>
          <w:szCs w:val="16"/>
        </w:rPr>
      </w:pPr>
    </w:p>
    <w:p w14:paraId="034753D1" w14:textId="77777777" w:rsidR="0095309C" w:rsidRDefault="0095309C" w:rsidP="0095309C">
      <w:pPr>
        <w:pStyle w:val="Textonotapie"/>
        <w:rPr>
          <w:rFonts w:ascii="Verdana" w:hAnsi="Verdana" w:cs="Arial"/>
          <w:color w:val="000000"/>
          <w:sz w:val="16"/>
          <w:szCs w:val="16"/>
        </w:rPr>
      </w:pPr>
      <w:r w:rsidRPr="00933E96">
        <w:rPr>
          <w:rFonts w:ascii="Verdana" w:hAnsi="Verdana" w:cs="Arial"/>
          <w:color w:val="000000"/>
          <w:sz w:val="16"/>
          <w:szCs w:val="16"/>
        </w:rPr>
        <w:t>Aun cuando el auditor haya expresado una opinión desfavorable (o adversa) o haya denegado la opinión (o se haya abstenido de opinar) sobre los estados financieros, describirá en el párrafo de fundamento de la opinión modificada los motivos de cualquier otro hecho del que tenga conocimiento que hubiera requerido una opinión modificada, así como los efectos correspondientes</w:t>
      </w:r>
      <w:r>
        <w:rPr>
          <w:rFonts w:ascii="Verdana" w:hAnsi="Verdana" w:cs="Arial"/>
          <w:color w:val="000000"/>
          <w:sz w:val="16"/>
          <w:szCs w:val="16"/>
        </w:rPr>
        <w:t>.</w:t>
      </w:r>
    </w:p>
    <w:p w14:paraId="6267219C" w14:textId="77777777" w:rsidR="0095309C" w:rsidRDefault="0095309C" w:rsidP="0095309C">
      <w:pPr>
        <w:pStyle w:val="Textonotapie"/>
      </w:pPr>
    </w:p>
    <w:p w14:paraId="29814FB7" w14:textId="77777777" w:rsidR="0095309C" w:rsidRPr="00EB39CF" w:rsidRDefault="0095309C" w:rsidP="0095309C">
      <w:pPr>
        <w:pStyle w:val="Textonotapie"/>
        <w:rPr>
          <w:rFonts w:ascii="Verdana" w:hAnsi="Verdana" w:cs="Arial"/>
          <w:color w:val="000000"/>
          <w:sz w:val="16"/>
          <w:szCs w:val="16"/>
        </w:rPr>
      </w:pPr>
      <w:r w:rsidRPr="00EB39CF">
        <w:rPr>
          <w:rFonts w:ascii="Verdana" w:hAnsi="Verdana" w:cs="Arial"/>
          <w:color w:val="000000"/>
          <w:sz w:val="16"/>
          <w:szCs w:val="16"/>
        </w:rPr>
        <w:t>La viabilidad de renunciar al encargo de auditoría puede depender de su estado de realización en el momento en el que la dirección</w:t>
      </w:r>
      <w:r>
        <w:rPr>
          <w:rFonts w:ascii="Verdana" w:hAnsi="Verdana" w:cs="Arial"/>
          <w:color w:val="000000"/>
          <w:sz w:val="16"/>
          <w:szCs w:val="16"/>
        </w:rPr>
        <w:t xml:space="preserve"> </w:t>
      </w:r>
      <w:r w:rsidRPr="00EB39CF">
        <w:rPr>
          <w:rFonts w:ascii="Verdana" w:hAnsi="Verdana" w:cs="Arial"/>
          <w:color w:val="000000"/>
          <w:sz w:val="16"/>
          <w:szCs w:val="16"/>
        </w:rPr>
        <w:t>impone la limitación al alcance.</w:t>
      </w:r>
      <w:r>
        <w:rPr>
          <w:rFonts w:ascii="Verdana" w:hAnsi="Verdana" w:cs="Arial"/>
          <w:color w:val="000000"/>
          <w:sz w:val="16"/>
          <w:szCs w:val="16"/>
        </w:rPr>
        <w:t xml:space="preserve"> </w:t>
      </w:r>
      <w:r w:rsidRPr="00EB39CF">
        <w:rPr>
          <w:rFonts w:ascii="Verdana" w:hAnsi="Verdana" w:cs="Arial"/>
          <w:color w:val="000000"/>
          <w:sz w:val="16"/>
          <w:szCs w:val="16"/>
        </w:rPr>
        <w:t>Si el auditor ha realizado sustancialmente la auditoría, antes de renunciar puede decidir completarla hasta donde sea posible, denegar la opinión (o abstenerse de opinar) y explicar la limitación al alcance en el párrafo d</w:t>
      </w:r>
      <w:r>
        <w:rPr>
          <w:rFonts w:ascii="Verdana" w:hAnsi="Verdana" w:cs="Arial"/>
          <w:color w:val="000000"/>
          <w:sz w:val="16"/>
          <w:szCs w:val="16"/>
        </w:rPr>
        <w:t xml:space="preserve">e </w:t>
      </w:r>
      <w:r w:rsidRPr="00EB39CF">
        <w:rPr>
          <w:rFonts w:ascii="Verdana" w:hAnsi="Verdana" w:cs="Arial"/>
          <w:color w:val="000000"/>
          <w:sz w:val="16"/>
          <w:szCs w:val="16"/>
        </w:rPr>
        <w:t>fundamento de la denegación de opinión.</w:t>
      </w:r>
    </w:p>
  </w:footnote>
  <w:footnote w:id="3">
    <w:p w14:paraId="36B34256" w14:textId="77777777" w:rsidR="0095309C" w:rsidRDefault="0095309C" w:rsidP="0095309C">
      <w:pPr>
        <w:pStyle w:val="Textonotapie"/>
        <w:spacing w:after="160"/>
        <w:ind w:hanging="142"/>
        <w:jc w:val="both"/>
        <w:rPr>
          <w:rFonts w:ascii="Verdana" w:hAnsi="Verdana" w:cs="Arial"/>
          <w:color w:val="000000"/>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Pr>
          <w:rFonts w:ascii="Verdana" w:hAnsi="Verdana"/>
          <w:sz w:val="16"/>
          <w:szCs w:val="16"/>
        </w:rPr>
        <w:t>En el caso de</w:t>
      </w:r>
      <w:r w:rsidRPr="00763EF1">
        <w:rPr>
          <w:rFonts w:ascii="Verdana" w:hAnsi="Verdana" w:cs="Arial"/>
          <w:color w:val="000000"/>
          <w:sz w:val="16"/>
          <w:szCs w:val="16"/>
        </w:rPr>
        <w:t xml:space="preserve"> </w:t>
      </w:r>
      <w:r>
        <w:rPr>
          <w:rFonts w:ascii="Verdana" w:hAnsi="Verdana" w:cs="Arial"/>
          <w:color w:val="000000"/>
          <w:sz w:val="16"/>
          <w:szCs w:val="16"/>
        </w:rPr>
        <w:t xml:space="preserve">que </w:t>
      </w:r>
      <w:r w:rsidRPr="00763EF1">
        <w:rPr>
          <w:rFonts w:ascii="Verdana" w:hAnsi="Verdana" w:cs="Arial"/>
          <w:color w:val="000000"/>
          <w:sz w:val="16"/>
          <w:szCs w:val="16"/>
        </w:rPr>
        <w:t>la opinión modificada se debe a la imposibilidad de obtener evidencia de auditoría suficiente y adecuada, el auditor utilizará para la opinión modificada la siguiente frase: “excepto por los posibles efectos del hecho o hechos …”.</w:t>
      </w:r>
      <w:r>
        <w:rPr>
          <w:rFonts w:ascii="Verdana" w:hAnsi="Verdana" w:cs="Arial"/>
          <w:color w:val="000000"/>
          <w:sz w:val="16"/>
          <w:szCs w:val="16"/>
        </w:rPr>
        <w:t xml:space="preserve"> </w:t>
      </w:r>
    </w:p>
    <w:p w14:paraId="1604B0CA" w14:textId="77777777" w:rsidR="0095309C" w:rsidRPr="00BA4996" w:rsidRDefault="0095309C" w:rsidP="0095309C">
      <w:pPr>
        <w:pStyle w:val="Default"/>
        <w:rPr>
          <w:rFonts w:ascii="Verdana" w:eastAsia="Times New Roman" w:hAnsi="Verdana" w:cs="Arial"/>
          <w:sz w:val="16"/>
          <w:szCs w:val="16"/>
          <w:lang w:val="es-ES" w:eastAsia="es-ES"/>
        </w:rPr>
      </w:pPr>
      <w:r w:rsidRPr="00BA4996">
        <w:rPr>
          <w:rFonts w:ascii="Verdana" w:eastAsia="Times New Roman" w:hAnsi="Verdana" w:cs="Arial"/>
          <w:sz w:val="16"/>
          <w:szCs w:val="16"/>
          <w:lang w:val="es-ES" w:eastAsia="es-ES"/>
        </w:rPr>
        <w:t>Cuando el auditor deniegue la opinión (o se abstenga de opinar) porque no haya podido obtener evidencia de auditoría suficiente y adecuada, en el párrafo de opinión el auditor manifestará que:</w:t>
      </w:r>
    </w:p>
    <w:p w14:paraId="4CFEFD2A" w14:textId="77777777" w:rsidR="0095309C" w:rsidRPr="00BA4996" w:rsidRDefault="0095309C" w:rsidP="0095309C">
      <w:pPr>
        <w:pStyle w:val="Default"/>
        <w:rPr>
          <w:rFonts w:ascii="Verdana" w:eastAsia="Times New Roman" w:hAnsi="Verdana" w:cs="Arial"/>
          <w:sz w:val="16"/>
          <w:szCs w:val="16"/>
          <w:lang w:val="es-ES" w:eastAsia="es-ES"/>
        </w:rPr>
      </w:pPr>
      <w:r w:rsidRPr="00BA4996">
        <w:rPr>
          <w:rFonts w:ascii="Verdana" w:eastAsia="Times New Roman" w:hAnsi="Verdana" w:cs="Arial"/>
          <w:sz w:val="16"/>
          <w:szCs w:val="16"/>
          <w:lang w:val="es-ES" w:eastAsia="es-ES"/>
        </w:rPr>
        <w:t>(a)</w:t>
      </w:r>
      <w:r>
        <w:rPr>
          <w:rFonts w:ascii="Verdana" w:eastAsia="Times New Roman" w:hAnsi="Verdana" w:cs="Arial"/>
          <w:sz w:val="16"/>
          <w:szCs w:val="16"/>
          <w:lang w:val="es-ES" w:eastAsia="es-ES"/>
        </w:rPr>
        <w:t xml:space="preserve"> </w:t>
      </w:r>
      <w:r w:rsidRPr="00BA4996">
        <w:rPr>
          <w:rFonts w:ascii="Verdana" w:eastAsia="Times New Roman" w:hAnsi="Verdana" w:cs="Arial"/>
          <w:sz w:val="16"/>
          <w:szCs w:val="16"/>
          <w:lang w:val="es-ES" w:eastAsia="es-ES"/>
        </w:rPr>
        <w:t>debido</w:t>
      </w:r>
      <w:r>
        <w:rPr>
          <w:rFonts w:ascii="Verdana" w:eastAsia="Times New Roman" w:hAnsi="Verdana" w:cs="Arial"/>
          <w:sz w:val="16"/>
          <w:szCs w:val="16"/>
          <w:lang w:val="es-ES" w:eastAsia="es-ES"/>
        </w:rPr>
        <w:t xml:space="preserve"> </w:t>
      </w:r>
      <w:r w:rsidRPr="00BA4996">
        <w:rPr>
          <w:rFonts w:ascii="Verdana" w:eastAsia="Times New Roman" w:hAnsi="Verdana" w:cs="Arial"/>
          <w:sz w:val="16"/>
          <w:szCs w:val="16"/>
          <w:lang w:val="es-ES" w:eastAsia="es-ES"/>
        </w:rPr>
        <w:t>a la significatividad del hecho o hechos descritos en el párrafo de fundamento de la denegación de opinión, el auditor no ha podido obtener evidencia de auditoría que</w:t>
      </w:r>
      <w:r>
        <w:rPr>
          <w:rFonts w:ascii="Verdana" w:eastAsia="Times New Roman" w:hAnsi="Verdana" w:cs="Arial"/>
          <w:sz w:val="16"/>
          <w:szCs w:val="16"/>
          <w:lang w:val="es-ES" w:eastAsia="es-ES"/>
        </w:rPr>
        <w:t xml:space="preserve"> </w:t>
      </w:r>
      <w:r w:rsidRPr="00BA4996">
        <w:rPr>
          <w:rFonts w:ascii="Verdana" w:eastAsia="Times New Roman" w:hAnsi="Verdana" w:cs="Arial"/>
          <w:sz w:val="16"/>
          <w:szCs w:val="16"/>
          <w:lang w:val="es-ES" w:eastAsia="es-ES"/>
        </w:rPr>
        <w:t>proporcione una base suficiente y adecuada para expresar la opinión de auditoría; y, en consecuencia,</w:t>
      </w:r>
    </w:p>
    <w:p w14:paraId="6D430E8B" w14:textId="77777777" w:rsidR="0095309C" w:rsidRDefault="0095309C" w:rsidP="0095309C">
      <w:pPr>
        <w:pStyle w:val="Default"/>
        <w:rPr>
          <w:rFonts w:ascii="Verdana" w:eastAsia="Times New Roman" w:hAnsi="Verdana" w:cs="Arial"/>
          <w:sz w:val="16"/>
          <w:szCs w:val="16"/>
          <w:lang w:val="es-ES" w:eastAsia="es-ES"/>
        </w:rPr>
      </w:pPr>
      <w:r w:rsidRPr="00BA4996">
        <w:rPr>
          <w:rFonts w:ascii="Verdana" w:eastAsia="Times New Roman" w:hAnsi="Verdana" w:cs="Arial"/>
          <w:sz w:val="16"/>
          <w:szCs w:val="16"/>
          <w:lang w:val="es-ES" w:eastAsia="es-ES"/>
        </w:rPr>
        <w:t>(b)</w:t>
      </w:r>
      <w:r>
        <w:rPr>
          <w:rFonts w:ascii="Verdana" w:eastAsia="Times New Roman" w:hAnsi="Verdana" w:cs="Arial"/>
          <w:sz w:val="16"/>
          <w:szCs w:val="16"/>
          <w:lang w:val="es-ES" w:eastAsia="es-ES"/>
        </w:rPr>
        <w:t xml:space="preserve"> </w:t>
      </w:r>
      <w:r w:rsidRPr="00BA4996">
        <w:rPr>
          <w:rFonts w:ascii="Verdana" w:eastAsia="Times New Roman" w:hAnsi="Verdana" w:cs="Arial"/>
          <w:sz w:val="16"/>
          <w:szCs w:val="16"/>
          <w:lang w:val="es-ES" w:eastAsia="es-ES"/>
        </w:rPr>
        <w:t>el auditor no expresa una opinión sobre los estados financieros.</w:t>
      </w:r>
    </w:p>
    <w:p w14:paraId="4091E5FA" w14:textId="77777777" w:rsidR="0095309C" w:rsidRDefault="0095309C" w:rsidP="0095309C">
      <w:pPr>
        <w:pStyle w:val="Default"/>
        <w:rPr>
          <w:rFonts w:ascii="Verdana" w:eastAsia="Times New Roman" w:hAnsi="Verdana" w:cs="Arial"/>
          <w:sz w:val="16"/>
          <w:szCs w:val="16"/>
          <w:lang w:val="es-ES" w:eastAsia="es-ES"/>
        </w:rPr>
      </w:pPr>
    </w:p>
    <w:p w14:paraId="38308ED9" w14:textId="77777777" w:rsidR="0095309C" w:rsidRPr="00EB39CF" w:rsidRDefault="0095309C" w:rsidP="0095309C">
      <w:pPr>
        <w:pStyle w:val="Default"/>
        <w:rPr>
          <w:rFonts w:ascii="Verdana" w:eastAsia="Times New Roman" w:hAnsi="Verdana" w:cs="Arial"/>
          <w:sz w:val="16"/>
          <w:szCs w:val="16"/>
          <w:lang w:val="es-ES" w:eastAsia="es-ES"/>
        </w:rPr>
      </w:pPr>
      <w:r w:rsidRPr="00EB39CF">
        <w:rPr>
          <w:rFonts w:ascii="Verdana" w:eastAsia="Times New Roman" w:hAnsi="Verdana" w:cs="Arial"/>
          <w:sz w:val="16"/>
          <w:szCs w:val="16"/>
          <w:lang w:val="es-ES" w:eastAsia="es-ES"/>
        </w:rPr>
        <w:t>Ejemplos de la imposibilidad de obtener evidencia de auditoría suficiente y adecuada debido a una limitación al alcance de la auditoría impuesta por la dirección son las situaciones en las que:</w:t>
      </w:r>
    </w:p>
    <w:p w14:paraId="39E4EB4E" w14:textId="77777777" w:rsidR="0095309C" w:rsidRDefault="0095309C" w:rsidP="0095309C">
      <w:pPr>
        <w:pStyle w:val="Default"/>
        <w:numPr>
          <w:ilvl w:val="0"/>
          <w:numId w:val="26"/>
        </w:numPr>
        <w:rPr>
          <w:rFonts w:ascii="Verdana" w:eastAsia="Times New Roman" w:hAnsi="Verdana" w:cs="Arial"/>
          <w:sz w:val="16"/>
          <w:szCs w:val="16"/>
          <w:lang w:val="es-ES" w:eastAsia="es-ES"/>
        </w:rPr>
      </w:pPr>
      <w:r w:rsidRPr="00EB39CF">
        <w:rPr>
          <w:rFonts w:ascii="Verdana" w:eastAsia="Times New Roman" w:hAnsi="Verdana" w:cs="Arial"/>
          <w:sz w:val="16"/>
          <w:szCs w:val="16"/>
          <w:lang w:val="es-ES" w:eastAsia="es-ES"/>
        </w:rPr>
        <w:t>La dirección impide al auditor que presencie el recuento físico de las existencias.</w:t>
      </w:r>
      <w:r>
        <w:rPr>
          <w:rFonts w:ascii="Verdana" w:eastAsia="Times New Roman" w:hAnsi="Verdana" w:cs="Arial"/>
          <w:sz w:val="16"/>
          <w:szCs w:val="16"/>
          <w:lang w:val="es-ES" w:eastAsia="es-ES"/>
        </w:rPr>
        <w:t xml:space="preserve"> </w:t>
      </w:r>
    </w:p>
    <w:p w14:paraId="1E23EC53" w14:textId="77777777" w:rsidR="0095309C" w:rsidRPr="00EB39CF" w:rsidRDefault="0095309C" w:rsidP="0095309C">
      <w:pPr>
        <w:pStyle w:val="Default"/>
        <w:numPr>
          <w:ilvl w:val="0"/>
          <w:numId w:val="26"/>
        </w:numPr>
        <w:rPr>
          <w:rFonts w:ascii="Verdana" w:eastAsia="Times New Roman" w:hAnsi="Verdana" w:cs="Arial"/>
          <w:sz w:val="16"/>
          <w:szCs w:val="16"/>
          <w:lang w:val="es-ES" w:eastAsia="es-ES"/>
        </w:rPr>
      </w:pPr>
      <w:r w:rsidRPr="00EB39CF">
        <w:rPr>
          <w:rFonts w:ascii="Verdana" w:eastAsia="Times New Roman" w:hAnsi="Verdana" w:cs="Arial"/>
          <w:sz w:val="16"/>
          <w:szCs w:val="16"/>
          <w:lang w:val="es-ES" w:eastAsia="es-ES"/>
        </w:rPr>
        <w:t xml:space="preserve">La dirección impide al auditor que solicite confirmaciones de terceros de determinados saldos </w:t>
      </w:r>
    </w:p>
    <w:p w14:paraId="632DEF96" w14:textId="77777777" w:rsidR="0095309C" w:rsidRPr="00BA4996" w:rsidRDefault="0095309C" w:rsidP="0095309C">
      <w:pPr>
        <w:pStyle w:val="Default"/>
        <w:rPr>
          <w:rFonts w:ascii="Verdana" w:eastAsia="Times New Roman" w:hAnsi="Verdana" w:cs="Arial"/>
          <w:sz w:val="16"/>
          <w:szCs w:val="16"/>
          <w:lang w:val="es-ES" w:eastAsia="es-ES"/>
        </w:rPr>
      </w:pPr>
    </w:p>
  </w:footnote>
  <w:footnote w:id="4">
    <w:p w14:paraId="744D399C" w14:textId="77777777" w:rsidR="0095309C" w:rsidRPr="00E83246" w:rsidRDefault="0095309C" w:rsidP="0095309C">
      <w:pPr>
        <w:pStyle w:val="Textonotapie"/>
        <w:spacing w:after="160"/>
        <w:ind w:hanging="142"/>
        <w:jc w:val="both"/>
        <w:rPr>
          <w:rFonts w:ascii="Verdana" w:hAnsi="Verdana"/>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CD0485">
        <w:rPr>
          <w:rFonts w:ascii="Verdana" w:hAnsi="Verdana" w:cs="Arial"/>
          <w:color w:val="000000"/>
          <w:sz w:val="16"/>
          <w:szCs w:val="16"/>
        </w:rPr>
        <w:t>La imposibilidad de aplicar un determinado procedimiento no constituye una limitación al alcance de la auditoría si el auditor puede obtener evidencia de auditoría suficiente y adecuada mediante la aplicación de procedimientos alternativos.</w:t>
      </w:r>
      <w:r>
        <w:rPr>
          <w:rFonts w:ascii="Verdana" w:hAnsi="Verdana" w:cs="Arial"/>
          <w:color w:val="000000"/>
          <w:sz w:val="16"/>
          <w:szCs w:val="16"/>
        </w:rPr>
        <w:t xml:space="preserve"> </w:t>
      </w:r>
      <w:r w:rsidRPr="00CD0485">
        <w:rPr>
          <w:rFonts w:ascii="Verdana" w:hAnsi="Verdana" w:cs="Arial"/>
          <w:color w:val="000000"/>
          <w:sz w:val="16"/>
          <w:szCs w:val="16"/>
        </w:rPr>
        <w:t>Si esto no es posible, los requerimientos de los párrafos 7(b) y 10 son aplicables, según corresponda.</w:t>
      </w:r>
      <w:r>
        <w:rPr>
          <w:rFonts w:ascii="Verdana" w:hAnsi="Verdana" w:cs="Arial"/>
          <w:color w:val="000000"/>
          <w:sz w:val="16"/>
          <w:szCs w:val="16"/>
        </w:rPr>
        <w:t xml:space="preserve"> </w:t>
      </w:r>
      <w:r w:rsidRPr="00CD0485">
        <w:rPr>
          <w:rFonts w:ascii="Verdana" w:hAnsi="Verdana" w:cs="Arial"/>
          <w:color w:val="000000"/>
          <w:sz w:val="16"/>
          <w:szCs w:val="16"/>
        </w:rPr>
        <w:t>Las limitaciones impuestas por la dirección pueden tener otras implicaciones para la auditoría, como, por ejemplo, la valoración del auditor de los riesgos de fraude y la determinación de si debe o no continuar con el encargo.</w:t>
      </w:r>
    </w:p>
  </w:footnote>
  <w:footnote w:id="5">
    <w:p w14:paraId="50E263CA" w14:textId="77777777" w:rsidR="0095309C" w:rsidRPr="00E83246" w:rsidRDefault="0095309C" w:rsidP="0095309C">
      <w:pPr>
        <w:pStyle w:val="Textonotapie"/>
        <w:spacing w:after="160"/>
        <w:ind w:hanging="142"/>
        <w:jc w:val="both"/>
        <w:rPr>
          <w:rFonts w:ascii="Verdana" w:hAnsi="Verdana" w:cs="Arial"/>
          <w:color w:val="000000"/>
          <w:sz w:val="16"/>
          <w:szCs w:val="16"/>
        </w:rPr>
      </w:pPr>
      <w:r w:rsidRPr="00E83246">
        <w:rPr>
          <w:rFonts w:ascii="Verdana" w:hAnsi="Verdana" w:cs="Arial"/>
          <w:color w:val="000000"/>
          <w:sz w:val="16"/>
          <w:szCs w:val="16"/>
          <w:vertAlign w:val="superscript"/>
        </w:rPr>
        <w:footnoteRef/>
      </w:r>
      <w:r w:rsidRPr="00E83246">
        <w:rPr>
          <w:rFonts w:ascii="Verdana" w:hAnsi="Verdana" w:cs="Arial"/>
          <w:color w:val="000000"/>
          <w:sz w:val="16"/>
          <w:szCs w:val="16"/>
        </w:rPr>
        <w:t xml:space="preserve"> Un párrafo de otros asuntos se utiliza para llamar la atención sobre un asunto que no se presenta o se revela en los estados financieros y que a nuestro juicio es relevante para la comprensión de la auditoría, de nuestras responsabilidades o de nuestro informe.</w:t>
      </w:r>
    </w:p>
    <w:p w14:paraId="181B26DC" w14:textId="77777777" w:rsidR="0095309C" w:rsidRPr="00E83246" w:rsidRDefault="0095309C" w:rsidP="0095309C">
      <w:pPr>
        <w:pStyle w:val="Textonotapie"/>
        <w:spacing w:after="160"/>
        <w:jc w:val="both"/>
        <w:rPr>
          <w:rFonts w:ascii="Verdana" w:hAnsi="Verdana"/>
          <w:sz w:val="16"/>
          <w:szCs w:val="16"/>
        </w:rPr>
      </w:pPr>
      <w:r w:rsidRPr="00E83246">
        <w:rPr>
          <w:rFonts w:ascii="Verdana" w:hAnsi="Verdana" w:cs="Arial"/>
          <w:color w:val="000000"/>
          <w:sz w:val="16"/>
          <w:szCs w:val="16"/>
        </w:rPr>
        <w:t>Por otra parte, de acuerdo con NIA 710 la actualización de una opinión que fue calificada sobre los estados financieros del año anterior se efectúa incluyendo un párrafo de otros asuntos.</w:t>
      </w:r>
    </w:p>
  </w:footnote>
  <w:footnote w:id="6">
    <w:p w14:paraId="64AE7DAB" w14:textId="77777777" w:rsidR="0095309C" w:rsidRPr="00E83246" w:rsidRDefault="0095309C" w:rsidP="0095309C">
      <w:pPr>
        <w:pStyle w:val="Textonotapie"/>
        <w:spacing w:after="160"/>
        <w:ind w:hanging="142"/>
        <w:jc w:val="both"/>
        <w:rPr>
          <w:rFonts w:ascii="Verdana" w:hAnsi="Verdana"/>
          <w:sz w:val="16"/>
          <w:szCs w:val="16"/>
          <w:lang w:val="es-CO"/>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sz w:val="16"/>
          <w:szCs w:val="16"/>
          <w:lang w:val="es-CO"/>
        </w:rPr>
        <w:t>Si los estados financieros del período anterior no fueron auditados por otro auditor, esta situación se mencionará en un párrafo de “Otros Asuntos”. Sin embargo, esto no exime de la obligación de obtener suficiente evidencia apropiada de auditoría de que los saldos iniciales no contienen representaciones erróneas que afectan significativamente a los estados financieros del período actual.</w:t>
      </w:r>
    </w:p>
  </w:footnote>
  <w:footnote w:id="7">
    <w:p w14:paraId="1517E85C" w14:textId="77777777" w:rsidR="0095309C" w:rsidRPr="00CD0485" w:rsidRDefault="0095309C" w:rsidP="0095309C">
      <w:pPr>
        <w:pStyle w:val="Default"/>
        <w:rPr>
          <w:rFonts w:ascii="Verdana" w:eastAsia="Times New Roman" w:hAnsi="Verdana" w:cs="Arial"/>
          <w:color w:val="auto"/>
          <w:sz w:val="16"/>
          <w:szCs w:val="16"/>
          <w:lang w:eastAsia="es-ES"/>
        </w:rPr>
      </w:pPr>
      <w:r>
        <w:rPr>
          <w:rStyle w:val="Refdenotaalpie"/>
        </w:rPr>
        <w:footnoteRef/>
      </w:r>
      <w:r>
        <w:t xml:space="preserve"> </w:t>
      </w:r>
      <w:r w:rsidRPr="00CD0485">
        <w:rPr>
          <w:rFonts w:ascii="Verdana" w:eastAsia="Times New Roman" w:hAnsi="Verdana" w:cs="Arial"/>
          <w:color w:val="auto"/>
          <w:sz w:val="16"/>
          <w:szCs w:val="16"/>
          <w:lang w:eastAsia="es-ES"/>
        </w:rPr>
        <w:t>La imposibilidad del auditor de obtener evidencia de auditoría suficiente y adecuada (lo que se conoce también como limitación al alcance de la auditoría) puede tener su origen en:</w:t>
      </w:r>
    </w:p>
    <w:p w14:paraId="5139BFBA" w14:textId="77777777" w:rsidR="0095309C" w:rsidRPr="00CD0485" w:rsidRDefault="0095309C" w:rsidP="0095309C">
      <w:pPr>
        <w:pStyle w:val="Default"/>
        <w:rPr>
          <w:rFonts w:ascii="Verdana" w:eastAsia="Times New Roman" w:hAnsi="Verdana" w:cs="Arial"/>
          <w:color w:val="auto"/>
          <w:sz w:val="16"/>
          <w:szCs w:val="16"/>
          <w:lang w:eastAsia="es-ES"/>
        </w:rPr>
      </w:pPr>
      <w:r w:rsidRPr="00CD0485">
        <w:rPr>
          <w:rFonts w:ascii="Verdana" w:eastAsia="Times New Roman" w:hAnsi="Verdana" w:cs="Arial"/>
          <w:color w:val="auto"/>
          <w:sz w:val="16"/>
          <w:szCs w:val="16"/>
          <w:lang w:eastAsia="es-ES"/>
        </w:rPr>
        <w:t>(a)circunstancias ajenas al control de la entidad;</w:t>
      </w:r>
    </w:p>
    <w:p w14:paraId="2F7D2627" w14:textId="77777777" w:rsidR="0095309C" w:rsidRPr="00CD0485" w:rsidRDefault="0095309C" w:rsidP="0095309C">
      <w:pPr>
        <w:pStyle w:val="Default"/>
        <w:rPr>
          <w:rFonts w:ascii="Verdana" w:eastAsia="Times New Roman" w:hAnsi="Verdana" w:cs="Arial"/>
          <w:color w:val="auto"/>
          <w:sz w:val="16"/>
          <w:szCs w:val="16"/>
          <w:lang w:eastAsia="es-ES"/>
        </w:rPr>
      </w:pPr>
      <w:r w:rsidRPr="00CD0485">
        <w:rPr>
          <w:rFonts w:ascii="Verdana" w:eastAsia="Times New Roman" w:hAnsi="Verdana" w:cs="Arial"/>
          <w:color w:val="auto"/>
          <w:sz w:val="16"/>
          <w:szCs w:val="16"/>
          <w:lang w:eastAsia="es-ES"/>
        </w:rPr>
        <w:t>(b)circunstancias relacionadas con la naturaleza o el momento de realización del trabajo del auditor; o</w:t>
      </w:r>
    </w:p>
    <w:p w14:paraId="6F2D6900" w14:textId="77777777" w:rsidR="0095309C" w:rsidRDefault="0095309C" w:rsidP="0095309C">
      <w:pPr>
        <w:pStyle w:val="Textonotapie"/>
        <w:rPr>
          <w:rFonts w:ascii="Verdana" w:hAnsi="Verdana" w:cs="Arial"/>
          <w:sz w:val="16"/>
          <w:szCs w:val="16"/>
          <w:lang w:val="es-CO"/>
        </w:rPr>
      </w:pPr>
      <w:r w:rsidRPr="00CD0485">
        <w:rPr>
          <w:rFonts w:ascii="Verdana" w:hAnsi="Verdana" w:cs="Arial"/>
          <w:sz w:val="16"/>
          <w:szCs w:val="16"/>
          <w:lang w:val="es-CO"/>
        </w:rPr>
        <w:t>(c)limitaciones impuestas por la dirección.</w:t>
      </w:r>
    </w:p>
    <w:p w14:paraId="3C22261A" w14:textId="77777777" w:rsidR="0095309C" w:rsidRPr="00CD0485" w:rsidRDefault="0095309C" w:rsidP="0095309C">
      <w:pPr>
        <w:pStyle w:val="Textonotapie"/>
        <w:rPr>
          <w:rFonts w:ascii="Verdana" w:hAnsi="Verdana" w:cs="Arial"/>
          <w:sz w:val="16"/>
          <w:szCs w:val="16"/>
          <w:lang w:val="es-CO"/>
        </w:rPr>
      </w:pPr>
    </w:p>
  </w:footnote>
  <w:footnote w:id="8">
    <w:p w14:paraId="03DB2890" w14:textId="77777777" w:rsidR="0095309C" w:rsidRPr="00E83246" w:rsidRDefault="0095309C" w:rsidP="0095309C">
      <w:pPr>
        <w:pStyle w:val="Textonotapie"/>
        <w:spacing w:after="160"/>
        <w:ind w:hanging="142"/>
        <w:jc w:val="both"/>
        <w:rPr>
          <w:rFonts w:ascii="Verdana" w:hAnsi="Verdana" w:cs="Arial"/>
          <w:color w:val="000000"/>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color w:val="000000"/>
          <w:sz w:val="16"/>
          <w:szCs w:val="16"/>
        </w:rPr>
        <w:t>En el caso de estados financieros consolidados, se elimina este título, por cuanto el informe sobre los estados financieros consolidados no requiere conceptuar sobre otros requerimientos legales y regulatorios.</w:t>
      </w:r>
    </w:p>
    <w:p w14:paraId="09AFD0C4" w14:textId="77777777" w:rsidR="0095309C" w:rsidRPr="00E83246" w:rsidRDefault="0095309C" w:rsidP="0095309C">
      <w:pPr>
        <w:pStyle w:val="Textonotapie"/>
        <w:spacing w:after="160"/>
        <w:rPr>
          <w:rFonts w:ascii="Verdana" w:hAnsi="Verdana"/>
          <w:sz w:val="16"/>
          <w:szCs w:val="16"/>
        </w:rPr>
      </w:pPr>
      <w:r w:rsidRPr="00E83246">
        <w:rPr>
          <w:rFonts w:ascii="Verdana" w:hAnsi="Verdana" w:cs="Arial"/>
          <w:sz w:val="16"/>
          <w:szCs w:val="16"/>
        </w:rPr>
        <w:t>En Compañías vigiladas por la Superintendencia financiera se debe incluir el cumplimiento de las instrucciones relacionadas con la evaluación, clasificación y contabilización de los bienes recibidos en pago, y con la implementación e impacto en el estado de situación financiera y en el estado de resultados de los sistemas de riesgos aplicables, en particular los relacionados con la gestión de riesgos de Lavado de activos y financiación del terrorismo SARLAFT, de Crédito SARC, Operativo SARO, de Liquidez SARL y de Mercado SARM.</w:t>
      </w:r>
    </w:p>
  </w:footnote>
  <w:footnote w:id="9">
    <w:p w14:paraId="7B85666F" w14:textId="77777777" w:rsidR="0095309C" w:rsidRPr="00E83246" w:rsidRDefault="0095309C" w:rsidP="0095309C">
      <w:pPr>
        <w:pStyle w:val="Textonotapie"/>
        <w:spacing w:after="160"/>
        <w:ind w:hanging="142"/>
        <w:jc w:val="both"/>
        <w:rPr>
          <w:rFonts w:ascii="Verdana" w:hAnsi="Verdana" w:cs="Arial"/>
          <w:color w:val="000000"/>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color w:val="000000"/>
          <w:sz w:val="16"/>
          <w:szCs w:val="16"/>
        </w:rPr>
        <w:t>En los casos en que la contabilidad no fue llevada durante todo el año de acuerdo con NCIF, se debe incluir la siguiente frase: “excepto porque los libros de contabilidad no se llevaron de acuerdo con el nuevo marco técnico normativo durante todo el año 2017, según lo establecido en el numeral 5 del artículo 1.1.1.3 del Decreto Único Reglamentario 2420 de 2015”. Ajustar la excepción según la situación específica de la Compañía.</w:t>
      </w:r>
    </w:p>
  </w:footnote>
  <w:footnote w:id="10">
    <w:p w14:paraId="47B7B15A" w14:textId="77777777" w:rsidR="0095309C" w:rsidRPr="00E83246" w:rsidRDefault="0095309C" w:rsidP="0095309C">
      <w:pPr>
        <w:pStyle w:val="Textonotapie"/>
        <w:spacing w:after="160"/>
        <w:ind w:hanging="142"/>
        <w:jc w:val="both"/>
        <w:rPr>
          <w:rFonts w:ascii="Verdana" w:hAnsi="Verdana"/>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color w:val="000000"/>
          <w:sz w:val="16"/>
          <w:szCs w:val="16"/>
        </w:rPr>
        <w:t>En caso de que los estados financieros no hayan estado disponibles a la Asamblea de accionistas con la antelación requerida, incluir: “excepto porque los estados financieros de 2017 no estuvieron a disposición de los accionistas dentro de los límites establecidos por la Ley y/o los estatutos de la Sociedad”.</w:t>
      </w:r>
    </w:p>
  </w:footnote>
  <w:footnote w:id="11">
    <w:p w14:paraId="6D1B9B71" w14:textId="77777777" w:rsidR="0095309C" w:rsidRPr="00E83246" w:rsidRDefault="0095309C" w:rsidP="0095309C">
      <w:pPr>
        <w:pStyle w:val="Textonotapie"/>
        <w:spacing w:after="160"/>
        <w:ind w:hanging="142"/>
        <w:jc w:val="both"/>
        <w:rPr>
          <w:rFonts w:ascii="Verdana" w:hAnsi="Verdana" w:cs="Arial"/>
          <w:sz w:val="16"/>
          <w:szCs w:val="16"/>
        </w:rPr>
      </w:pPr>
      <w:r w:rsidRPr="00E83246">
        <w:rPr>
          <w:rStyle w:val="Refdenotaalpie"/>
          <w:rFonts w:ascii="Verdana" w:eastAsiaTheme="majorEastAsia" w:hAnsi="Verdana" w:cs="Arial"/>
          <w:sz w:val="16"/>
          <w:szCs w:val="16"/>
        </w:rPr>
        <w:footnoteRef/>
      </w:r>
      <w:r w:rsidRPr="00E83246">
        <w:rPr>
          <w:rFonts w:ascii="Verdana" w:hAnsi="Verdana" w:cs="Arial"/>
          <w:sz w:val="16"/>
          <w:szCs w:val="16"/>
        </w:rPr>
        <w:t xml:space="preserve"> Cuando la compañía no tiene empleados indicar: “La compañía no tiene personal empleado, razón por la cual no realiza aportes al sistema de seguridad social” y se muestra en un párrafo por separado. De acuerdo con el Decreto 1406 de 1999, artículo 11, este párrafo se debe incluir en los informes que emite el revisor </w:t>
      </w:r>
      <w:r w:rsidRPr="00E83246">
        <w:rPr>
          <w:rFonts w:ascii="Verdana" w:hAnsi="Verdana" w:cs="Arial"/>
          <w:color w:val="000000"/>
          <w:sz w:val="16"/>
          <w:szCs w:val="16"/>
        </w:rPr>
        <w:t>fiscal, ya sea al final del año o en períodos intermedios.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BD23" w14:textId="6C4BA5F2" w:rsidR="00893E71" w:rsidRDefault="005E534A">
    <w:pPr>
      <w:pStyle w:val="Encabezado"/>
    </w:pPr>
    <w:r>
      <w:rPr>
        <w:rFonts w:ascii="Arial" w:hAnsi="Arial" w:cs="Arial"/>
        <w:noProof/>
        <w:lang w:val="es-CO" w:eastAsia="es-CO"/>
      </w:rPr>
      <mc:AlternateContent>
        <mc:Choice Requires="wps">
          <w:drawing>
            <wp:anchor distT="0" distB="0" distL="114300" distR="114300" simplePos="0" relativeHeight="251659264" behindDoc="0" locked="0" layoutInCell="1" allowOverlap="1" wp14:anchorId="05F371A9" wp14:editId="38F3A55C">
              <wp:simplePos x="0" y="0"/>
              <wp:positionH relativeFrom="margin">
                <wp:posOffset>4665345</wp:posOffset>
              </wp:positionH>
              <wp:positionV relativeFrom="paragraph">
                <wp:posOffset>125095</wp:posOffset>
              </wp:positionV>
              <wp:extent cx="1793240" cy="718820"/>
              <wp:effectExtent l="0" t="0" r="16510" b="2413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240" cy="718820"/>
                      </a:xfrm>
                      <a:prstGeom prst="roundRect">
                        <a:avLst>
                          <a:gd name="adj" fmla="val 16667"/>
                        </a:avLst>
                      </a:prstGeom>
                      <a:solidFill>
                        <a:srgbClr val="FFFFFF"/>
                      </a:solidFill>
                      <a:ln w="9525">
                        <a:solidFill>
                          <a:srgbClr val="000000"/>
                        </a:solidFill>
                        <a:round/>
                        <a:headEnd/>
                        <a:tailEnd/>
                      </a:ln>
                      <a:effectLst/>
                    </wps:spPr>
                    <wps:txbx>
                      <w:txbxContent>
                        <w:p w14:paraId="47B540ED" w14:textId="01D0B1F3"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Código: OPE M01 F</w:t>
                          </w:r>
                          <w:r w:rsidR="005E534A">
                            <w:rPr>
                              <w:rFonts w:ascii="Century Gothic" w:hAnsi="Century Gothic"/>
                              <w:sz w:val="16"/>
                              <w:szCs w:val="16"/>
                              <w:lang w:val="es-CO"/>
                            </w:rPr>
                            <w:t>131</w:t>
                          </w:r>
                        </w:p>
                        <w:p w14:paraId="0F8894E0" w14:textId="23DA3984"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Versión:</w:t>
                          </w:r>
                          <w:r w:rsidR="00970834" w:rsidRPr="008B3A66">
                            <w:rPr>
                              <w:rFonts w:ascii="Century Gothic" w:hAnsi="Century Gothic"/>
                              <w:sz w:val="16"/>
                              <w:szCs w:val="16"/>
                              <w:lang w:val="es-CO"/>
                            </w:rPr>
                            <w:t>2</w:t>
                          </w:r>
                        </w:p>
                        <w:p w14:paraId="05C40183" w14:textId="68E7AE5E"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Vigencia: 9/1/202</w:t>
                          </w:r>
                          <w:r w:rsidR="00DC3F50">
                            <w:rPr>
                              <w:rFonts w:ascii="Century Gothic" w:hAnsi="Century Gothic"/>
                              <w:sz w:val="16"/>
                              <w:szCs w:val="16"/>
                              <w:lang w:val="es-CO"/>
                            </w:rPr>
                            <w:t>2</w:t>
                          </w:r>
                        </w:p>
                        <w:sdt>
                          <w:sdtPr>
                            <w:rPr>
                              <w:rFonts w:ascii="Century Gothic" w:hAnsi="Century Gothic"/>
                              <w:sz w:val="16"/>
                              <w:szCs w:val="16"/>
                            </w:rPr>
                            <w:id w:val="98381352"/>
                            <w:docPartObj>
                              <w:docPartGallery w:val="Page Numbers (Top of Page)"/>
                              <w:docPartUnique/>
                            </w:docPartObj>
                          </w:sdtPr>
                          <w:sdtContent>
                            <w:p w14:paraId="23D1ACA8" w14:textId="77777777" w:rsidR="008B3A66" w:rsidRPr="008B3A66" w:rsidRDefault="008B3A66" w:rsidP="008B3A66">
                              <w:pPr>
                                <w:pStyle w:val="Encabezado"/>
                                <w:jc w:val="right"/>
                                <w:rPr>
                                  <w:rFonts w:ascii="Century Gothic" w:hAnsi="Century Gothic"/>
                                  <w:sz w:val="16"/>
                                  <w:szCs w:val="16"/>
                                </w:rPr>
                              </w:pPr>
                              <w:r w:rsidRPr="008B3A66">
                                <w:rPr>
                                  <w:rFonts w:ascii="Century Gothic" w:hAnsi="Century Gothic"/>
                                  <w:sz w:val="16"/>
                                  <w:szCs w:val="16"/>
                                </w:rPr>
                                <w:t xml:space="preserve">Página </w:t>
                              </w:r>
                              <w:r w:rsidRPr="008B3A66">
                                <w:rPr>
                                  <w:rFonts w:ascii="Century Gothic" w:hAnsi="Century Gothic"/>
                                  <w:sz w:val="16"/>
                                  <w:szCs w:val="16"/>
                                </w:rPr>
                                <w:fldChar w:fldCharType="begin"/>
                              </w:r>
                              <w:r w:rsidRPr="008B3A66">
                                <w:rPr>
                                  <w:rFonts w:ascii="Century Gothic" w:hAnsi="Century Gothic"/>
                                  <w:sz w:val="16"/>
                                  <w:szCs w:val="16"/>
                                </w:rPr>
                                <w:instrText>PAGE</w:instrText>
                              </w:r>
                              <w:r w:rsidRPr="008B3A66">
                                <w:rPr>
                                  <w:rFonts w:ascii="Century Gothic" w:hAnsi="Century Gothic"/>
                                  <w:sz w:val="16"/>
                                  <w:szCs w:val="16"/>
                                </w:rPr>
                                <w:fldChar w:fldCharType="separate"/>
                              </w:r>
                              <w:r w:rsidRPr="008B3A66">
                                <w:rPr>
                                  <w:rFonts w:ascii="Century Gothic" w:hAnsi="Century Gothic"/>
                                  <w:sz w:val="16"/>
                                  <w:szCs w:val="16"/>
                                </w:rPr>
                                <w:t>2</w:t>
                              </w:r>
                              <w:r w:rsidRPr="008B3A66">
                                <w:rPr>
                                  <w:rFonts w:ascii="Century Gothic" w:hAnsi="Century Gothic"/>
                                  <w:sz w:val="16"/>
                                  <w:szCs w:val="16"/>
                                </w:rPr>
                                <w:fldChar w:fldCharType="end"/>
                              </w:r>
                              <w:r w:rsidRPr="008B3A66">
                                <w:rPr>
                                  <w:rFonts w:ascii="Century Gothic" w:hAnsi="Century Gothic"/>
                                  <w:sz w:val="16"/>
                                  <w:szCs w:val="16"/>
                                </w:rPr>
                                <w:t xml:space="preserve"> de </w:t>
                              </w:r>
                              <w:r w:rsidRPr="008B3A66">
                                <w:rPr>
                                  <w:rFonts w:ascii="Century Gothic" w:hAnsi="Century Gothic"/>
                                  <w:sz w:val="16"/>
                                  <w:szCs w:val="16"/>
                                </w:rPr>
                                <w:fldChar w:fldCharType="begin"/>
                              </w:r>
                              <w:r w:rsidRPr="008B3A66">
                                <w:rPr>
                                  <w:rFonts w:ascii="Century Gothic" w:hAnsi="Century Gothic"/>
                                  <w:sz w:val="16"/>
                                  <w:szCs w:val="16"/>
                                </w:rPr>
                                <w:instrText>NUMPAGES</w:instrText>
                              </w:r>
                              <w:r w:rsidRPr="008B3A66">
                                <w:rPr>
                                  <w:rFonts w:ascii="Century Gothic" w:hAnsi="Century Gothic"/>
                                  <w:sz w:val="16"/>
                                  <w:szCs w:val="16"/>
                                </w:rPr>
                                <w:fldChar w:fldCharType="separate"/>
                              </w:r>
                              <w:r w:rsidRPr="008B3A66">
                                <w:rPr>
                                  <w:rFonts w:ascii="Century Gothic" w:hAnsi="Century Gothic"/>
                                  <w:sz w:val="16"/>
                                  <w:szCs w:val="16"/>
                                </w:rPr>
                                <w:t>2</w:t>
                              </w:r>
                              <w:r w:rsidRPr="008B3A66">
                                <w:rPr>
                                  <w:rFonts w:ascii="Century Gothic" w:hAnsi="Century Gothic"/>
                                  <w:sz w:val="16"/>
                                  <w:szCs w:val="16"/>
                                </w:rPr>
                                <w:fldChar w:fldCharType="end"/>
                              </w:r>
                            </w:p>
                          </w:sdtContent>
                        </w:sdt>
                        <w:p w14:paraId="4AE9B131" w14:textId="77777777" w:rsidR="008B3A66" w:rsidRPr="005B7156" w:rsidRDefault="008B3A66" w:rsidP="008B3A66">
                          <w:pPr>
                            <w:jc w:val="right"/>
                            <w:rPr>
                              <w:sz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F371A9" id="AutoShape 38" o:spid="_x0000_s1026" style="position:absolute;margin-left:367.35pt;margin-top:9.85pt;width:141.2pt;height:5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">
              <v:textbox>
                <w:txbxContent>
                  <w:p w14:paraId="47B540ED" w14:textId="01D0B1F3"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Código: OPE M01 F</w:t>
                    </w:r>
                    <w:r w:rsidR="005E534A">
                      <w:rPr>
                        <w:rFonts w:ascii="Century Gothic" w:hAnsi="Century Gothic"/>
                        <w:sz w:val="16"/>
                        <w:szCs w:val="16"/>
                        <w:lang w:val="es-CO"/>
                      </w:rPr>
                      <w:t>131</w:t>
                    </w:r>
                  </w:p>
                  <w:p w14:paraId="0F8894E0" w14:textId="23DA3984"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Versión:</w:t>
                    </w:r>
                    <w:r w:rsidR="00970834" w:rsidRPr="008B3A66">
                      <w:rPr>
                        <w:rFonts w:ascii="Century Gothic" w:hAnsi="Century Gothic"/>
                        <w:sz w:val="16"/>
                        <w:szCs w:val="16"/>
                        <w:lang w:val="es-CO"/>
                      </w:rPr>
                      <w:t>2</w:t>
                    </w:r>
                  </w:p>
                  <w:p w14:paraId="05C40183" w14:textId="68E7AE5E"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Vigencia: 9/1/202</w:t>
                    </w:r>
                    <w:r w:rsidR="00DC3F50">
                      <w:rPr>
                        <w:rFonts w:ascii="Century Gothic" w:hAnsi="Century Gothic"/>
                        <w:sz w:val="16"/>
                        <w:szCs w:val="16"/>
                        <w:lang w:val="es-CO"/>
                      </w:rPr>
                      <w:t>2</w:t>
                    </w:r>
                  </w:p>
                  <w:sdt>
                    <w:sdtPr>
                      <w:rPr>
                        <w:rFonts w:ascii="Century Gothic" w:hAnsi="Century Gothic"/>
                        <w:sz w:val="16"/>
                        <w:szCs w:val="16"/>
                      </w:rPr>
                      <w:id w:val="98381352"/>
                      <w:docPartObj>
                        <w:docPartGallery w:val="Page Numbers (Top of Page)"/>
                        <w:docPartUnique/>
                      </w:docPartObj>
                    </w:sdtPr>
                    <w:sdtContent>
                      <w:p w14:paraId="23D1ACA8" w14:textId="77777777" w:rsidR="008B3A66" w:rsidRPr="008B3A66" w:rsidRDefault="008B3A66" w:rsidP="008B3A66">
                        <w:pPr>
                          <w:pStyle w:val="Encabezado"/>
                          <w:jc w:val="right"/>
                          <w:rPr>
                            <w:rFonts w:ascii="Century Gothic" w:hAnsi="Century Gothic"/>
                            <w:sz w:val="16"/>
                            <w:szCs w:val="16"/>
                          </w:rPr>
                        </w:pPr>
                        <w:r w:rsidRPr="008B3A66">
                          <w:rPr>
                            <w:rFonts w:ascii="Century Gothic" w:hAnsi="Century Gothic"/>
                            <w:sz w:val="16"/>
                            <w:szCs w:val="16"/>
                          </w:rPr>
                          <w:t xml:space="preserve">Página </w:t>
                        </w:r>
                        <w:r w:rsidRPr="008B3A66">
                          <w:rPr>
                            <w:rFonts w:ascii="Century Gothic" w:hAnsi="Century Gothic"/>
                            <w:sz w:val="16"/>
                            <w:szCs w:val="16"/>
                          </w:rPr>
                          <w:fldChar w:fldCharType="begin"/>
                        </w:r>
                        <w:r w:rsidRPr="008B3A66">
                          <w:rPr>
                            <w:rFonts w:ascii="Century Gothic" w:hAnsi="Century Gothic"/>
                            <w:sz w:val="16"/>
                            <w:szCs w:val="16"/>
                          </w:rPr>
                          <w:instrText>PAGE</w:instrText>
                        </w:r>
                        <w:r w:rsidRPr="008B3A66">
                          <w:rPr>
                            <w:rFonts w:ascii="Century Gothic" w:hAnsi="Century Gothic"/>
                            <w:sz w:val="16"/>
                            <w:szCs w:val="16"/>
                          </w:rPr>
                          <w:fldChar w:fldCharType="separate"/>
                        </w:r>
                        <w:r w:rsidRPr="008B3A66">
                          <w:rPr>
                            <w:rFonts w:ascii="Century Gothic" w:hAnsi="Century Gothic"/>
                            <w:sz w:val="16"/>
                            <w:szCs w:val="16"/>
                          </w:rPr>
                          <w:t>2</w:t>
                        </w:r>
                        <w:r w:rsidRPr="008B3A66">
                          <w:rPr>
                            <w:rFonts w:ascii="Century Gothic" w:hAnsi="Century Gothic"/>
                            <w:sz w:val="16"/>
                            <w:szCs w:val="16"/>
                          </w:rPr>
                          <w:fldChar w:fldCharType="end"/>
                        </w:r>
                        <w:r w:rsidRPr="008B3A66">
                          <w:rPr>
                            <w:rFonts w:ascii="Century Gothic" w:hAnsi="Century Gothic"/>
                            <w:sz w:val="16"/>
                            <w:szCs w:val="16"/>
                          </w:rPr>
                          <w:t xml:space="preserve"> de </w:t>
                        </w:r>
                        <w:r w:rsidRPr="008B3A66">
                          <w:rPr>
                            <w:rFonts w:ascii="Century Gothic" w:hAnsi="Century Gothic"/>
                            <w:sz w:val="16"/>
                            <w:szCs w:val="16"/>
                          </w:rPr>
                          <w:fldChar w:fldCharType="begin"/>
                        </w:r>
                        <w:r w:rsidRPr="008B3A66">
                          <w:rPr>
                            <w:rFonts w:ascii="Century Gothic" w:hAnsi="Century Gothic"/>
                            <w:sz w:val="16"/>
                            <w:szCs w:val="16"/>
                          </w:rPr>
                          <w:instrText>NUMPAGES</w:instrText>
                        </w:r>
                        <w:r w:rsidRPr="008B3A66">
                          <w:rPr>
                            <w:rFonts w:ascii="Century Gothic" w:hAnsi="Century Gothic"/>
                            <w:sz w:val="16"/>
                            <w:szCs w:val="16"/>
                          </w:rPr>
                          <w:fldChar w:fldCharType="separate"/>
                        </w:r>
                        <w:r w:rsidRPr="008B3A66">
                          <w:rPr>
                            <w:rFonts w:ascii="Century Gothic" w:hAnsi="Century Gothic"/>
                            <w:sz w:val="16"/>
                            <w:szCs w:val="16"/>
                          </w:rPr>
                          <w:t>2</w:t>
                        </w:r>
                        <w:r w:rsidRPr="008B3A66">
                          <w:rPr>
                            <w:rFonts w:ascii="Century Gothic" w:hAnsi="Century Gothic"/>
                            <w:sz w:val="16"/>
                            <w:szCs w:val="16"/>
                          </w:rPr>
                          <w:fldChar w:fldCharType="end"/>
                        </w:r>
                      </w:p>
                    </w:sdtContent>
                  </w:sdt>
                  <w:p w14:paraId="4AE9B131" w14:textId="77777777" w:rsidR="008B3A66" w:rsidRPr="005B7156" w:rsidRDefault="008B3A66" w:rsidP="008B3A66">
                    <w:pPr>
                      <w:jc w:val="right"/>
                      <w:rPr>
                        <w:sz w:val="20"/>
                        <w:lang w:val="es-CO"/>
                      </w:rPr>
                    </w:pPr>
                  </w:p>
                </w:txbxContent>
              </v:textbox>
              <w10:wrap anchorx="margin"/>
            </v:roundrect>
          </w:pict>
        </mc:Fallback>
      </mc:AlternateContent>
    </w:r>
    <w:r w:rsidR="001B1DD0" w:rsidRPr="00B34B8C">
      <w:rPr>
        <w:rFonts w:ascii="Arial" w:hAnsi="Arial" w:cs="Arial"/>
        <w:noProof/>
        <w:lang w:val="es-CO" w:eastAsia="es-CO"/>
      </w:rPr>
      <mc:AlternateContent>
        <mc:Choice Requires="wpg">
          <w:drawing>
            <wp:anchor distT="0" distB="0" distL="114300" distR="114300" simplePos="0" relativeHeight="251660288" behindDoc="0" locked="0" layoutInCell="1" allowOverlap="1" wp14:anchorId="53563977" wp14:editId="2D2A1BA4">
              <wp:simplePos x="0" y="0"/>
              <wp:positionH relativeFrom="margin">
                <wp:posOffset>41910</wp:posOffset>
              </wp:positionH>
              <wp:positionV relativeFrom="paragraph">
                <wp:posOffset>16510</wp:posOffset>
              </wp:positionV>
              <wp:extent cx="4956175" cy="840105"/>
              <wp:effectExtent l="0" t="0" r="53975" b="55245"/>
              <wp:wrapNone/>
              <wp:docPr id="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6175" cy="840105"/>
                        <a:chOff x="3870" y="774"/>
                        <a:chExt cx="4788" cy="1500"/>
                      </a:xfrm>
                    </wpg:grpSpPr>
                    <wps:wsp>
                      <wps:cNvPr id="6" name="AutoShape 22"/>
                      <wps:cNvSpPr>
                        <a:spLocks noChangeArrowheads="1"/>
                      </wps:cNvSpPr>
                      <wps:spPr bwMode="auto">
                        <a:xfrm>
                          <a:off x="3870" y="774"/>
                          <a:ext cx="4788" cy="1500"/>
                        </a:xfrm>
                        <a:prstGeom prst="roundRect">
                          <a:avLst>
                            <a:gd name="adj" fmla="val 18611"/>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3CF9E8C1" w14:textId="77777777" w:rsidR="003357D3" w:rsidRPr="00873DC0" w:rsidRDefault="003357D3" w:rsidP="003357D3"/>
                        </w:txbxContent>
                      </wps:txbx>
                      <wps:bodyPr rot="0" vert="horz" wrap="square" lIns="91440" tIns="10800" rIns="91440" bIns="45720" anchor="t" anchorCtr="0" upright="1">
                        <a:noAutofit/>
                      </wps:bodyPr>
                    </wps:wsp>
                    <wps:wsp>
                      <wps:cNvPr id="8" name="Text Box 25"/>
                      <wps:cNvSpPr txBox="1">
                        <a:spLocks noChangeArrowheads="1"/>
                      </wps:cNvSpPr>
                      <wps:spPr bwMode="auto">
                        <a:xfrm>
                          <a:off x="3934" y="916"/>
                          <a:ext cx="4680" cy="1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39CCC84" w14:textId="77777777" w:rsidR="003357D3" w:rsidRPr="003357D3" w:rsidRDefault="003357D3" w:rsidP="003357D3">
                            <w:pPr>
                              <w:tabs>
                                <w:tab w:val="left" w:pos="8364"/>
                                <w:tab w:val="left" w:pos="10632"/>
                              </w:tabs>
                              <w:spacing w:line="276" w:lineRule="auto"/>
                              <w:jc w:val="center"/>
                              <w:rPr>
                                <w:rFonts w:ascii="Century Gothic" w:eastAsia="Century Gothic" w:hAnsi="Century Gothic" w:cs="Century Gothic"/>
                                <w:b/>
                                <w:lang w:val="es-CO"/>
                              </w:rPr>
                            </w:pPr>
                            <w:r w:rsidRPr="003357D3">
                              <w:rPr>
                                <w:rFonts w:ascii="Century Gothic" w:eastAsia="Century Gothic" w:hAnsi="Century Gothic" w:cs="Century Gothic"/>
                                <w:b/>
                                <w:lang w:val="es-CO"/>
                              </w:rPr>
                              <w:t>INF</w:t>
                            </w:r>
                            <w:r w:rsidRPr="003357D3">
                              <w:rPr>
                                <w:rFonts w:ascii="Century Gothic" w:eastAsia="Century Gothic" w:hAnsi="Century Gothic" w:cs="Century Gothic"/>
                                <w:b/>
                                <w:spacing w:val="-1"/>
                                <w:lang w:val="es-CO"/>
                              </w:rPr>
                              <w:t>OR</w:t>
                            </w:r>
                            <w:r w:rsidRPr="003357D3">
                              <w:rPr>
                                <w:rFonts w:ascii="Century Gothic" w:eastAsia="Century Gothic" w:hAnsi="Century Gothic" w:cs="Century Gothic"/>
                                <w:b/>
                                <w:lang w:val="es-CO"/>
                              </w:rPr>
                              <w:t>ME</w:t>
                            </w:r>
                            <w:r w:rsidRPr="003357D3">
                              <w:rPr>
                                <w:rFonts w:ascii="Century Gothic" w:eastAsia="Century Gothic" w:hAnsi="Century Gothic" w:cs="Century Gothic"/>
                                <w:b/>
                                <w:spacing w:val="-1"/>
                                <w:lang w:val="es-CO"/>
                              </w:rPr>
                              <w:t xml:space="preserve"> </w:t>
                            </w:r>
                            <w:r w:rsidRPr="003357D3">
                              <w:rPr>
                                <w:rFonts w:ascii="Century Gothic" w:eastAsia="Century Gothic" w:hAnsi="Century Gothic" w:cs="Century Gothic"/>
                                <w:b/>
                                <w:lang w:val="es-CO"/>
                              </w:rPr>
                              <w:t>Y</w:t>
                            </w:r>
                            <w:r w:rsidRPr="003357D3">
                              <w:rPr>
                                <w:rFonts w:ascii="Century Gothic" w:eastAsia="Century Gothic" w:hAnsi="Century Gothic" w:cs="Century Gothic"/>
                                <w:b/>
                                <w:spacing w:val="1"/>
                                <w:lang w:val="es-CO"/>
                              </w:rPr>
                              <w:t xml:space="preserve"> </w:t>
                            </w:r>
                            <w:r w:rsidRPr="003357D3">
                              <w:rPr>
                                <w:rFonts w:ascii="Century Gothic" w:eastAsia="Century Gothic" w:hAnsi="Century Gothic" w:cs="Century Gothic"/>
                                <w:b/>
                                <w:spacing w:val="-1"/>
                                <w:lang w:val="es-CO"/>
                              </w:rPr>
                              <w:t>D</w:t>
                            </w:r>
                            <w:r w:rsidRPr="003357D3">
                              <w:rPr>
                                <w:rFonts w:ascii="Century Gothic" w:eastAsia="Century Gothic" w:hAnsi="Century Gothic" w:cs="Century Gothic"/>
                                <w:b/>
                                <w:spacing w:val="-2"/>
                                <w:lang w:val="es-CO"/>
                              </w:rPr>
                              <w:t>I</w:t>
                            </w:r>
                            <w:r w:rsidRPr="003357D3">
                              <w:rPr>
                                <w:rFonts w:ascii="Century Gothic" w:eastAsia="Century Gothic" w:hAnsi="Century Gothic" w:cs="Century Gothic"/>
                                <w:b/>
                                <w:lang w:val="es-CO"/>
                              </w:rPr>
                              <w:t>C</w:t>
                            </w:r>
                            <w:r w:rsidRPr="003357D3">
                              <w:rPr>
                                <w:rFonts w:ascii="Century Gothic" w:eastAsia="Century Gothic" w:hAnsi="Century Gothic" w:cs="Century Gothic"/>
                                <w:b/>
                                <w:spacing w:val="1"/>
                                <w:lang w:val="es-CO"/>
                              </w:rPr>
                              <w:t>T</w:t>
                            </w:r>
                            <w:r w:rsidRPr="003357D3">
                              <w:rPr>
                                <w:rFonts w:ascii="Century Gothic" w:eastAsia="Century Gothic" w:hAnsi="Century Gothic" w:cs="Century Gothic"/>
                                <w:b/>
                                <w:spacing w:val="-3"/>
                                <w:lang w:val="es-CO"/>
                              </w:rPr>
                              <w:t>A</w:t>
                            </w:r>
                            <w:r w:rsidRPr="003357D3">
                              <w:rPr>
                                <w:rFonts w:ascii="Century Gothic" w:eastAsia="Century Gothic" w:hAnsi="Century Gothic" w:cs="Century Gothic"/>
                                <w:b/>
                                <w:lang w:val="es-CO"/>
                              </w:rPr>
                              <w:t>M</w:t>
                            </w:r>
                            <w:r w:rsidRPr="003357D3">
                              <w:rPr>
                                <w:rFonts w:ascii="Century Gothic" w:eastAsia="Century Gothic" w:hAnsi="Century Gothic" w:cs="Century Gothic"/>
                                <w:b/>
                                <w:spacing w:val="1"/>
                                <w:lang w:val="es-CO"/>
                              </w:rPr>
                              <w:t>E</w:t>
                            </w:r>
                            <w:r w:rsidRPr="003357D3">
                              <w:rPr>
                                <w:rFonts w:ascii="Century Gothic" w:eastAsia="Century Gothic" w:hAnsi="Century Gothic" w:cs="Century Gothic"/>
                                <w:b/>
                                <w:lang w:val="es-CO"/>
                              </w:rPr>
                              <w:t>N</w:t>
                            </w:r>
                            <w:r w:rsidRPr="003357D3">
                              <w:rPr>
                                <w:rFonts w:ascii="Century Gothic" w:eastAsia="Century Gothic" w:hAnsi="Century Gothic" w:cs="Century Gothic"/>
                                <w:b/>
                                <w:spacing w:val="-4"/>
                                <w:lang w:val="es-CO"/>
                              </w:rPr>
                              <w:t xml:space="preserve"> </w:t>
                            </w:r>
                            <w:r w:rsidRPr="003357D3">
                              <w:rPr>
                                <w:rFonts w:ascii="Century Gothic" w:eastAsia="Century Gothic" w:hAnsi="Century Gothic" w:cs="Century Gothic"/>
                                <w:b/>
                                <w:spacing w:val="-1"/>
                                <w:lang w:val="es-CO"/>
                              </w:rPr>
                              <w:t>D</w:t>
                            </w:r>
                            <w:r w:rsidRPr="003357D3">
                              <w:rPr>
                                <w:rFonts w:ascii="Century Gothic" w:eastAsia="Century Gothic" w:hAnsi="Century Gothic" w:cs="Century Gothic"/>
                                <w:b/>
                                <w:lang w:val="es-CO"/>
                              </w:rPr>
                              <w:t>EL RE</w:t>
                            </w:r>
                            <w:r w:rsidRPr="003357D3">
                              <w:rPr>
                                <w:rFonts w:ascii="Century Gothic" w:eastAsia="Century Gothic" w:hAnsi="Century Gothic" w:cs="Century Gothic"/>
                                <w:b/>
                                <w:spacing w:val="-1"/>
                                <w:lang w:val="es-CO"/>
                              </w:rPr>
                              <w:t>V</w:t>
                            </w:r>
                            <w:r w:rsidRPr="003357D3">
                              <w:rPr>
                                <w:rFonts w:ascii="Century Gothic" w:eastAsia="Century Gothic" w:hAnsi="Century Gothic" w:cs="Century Gothic"/>
                                <w:b/>
                                <w:lang w:val="es-CO"/>
                              </w:rPr>
                              <w:t>I</w:t>
                            </w:r>
                            <w:r w:rsidRPr="003357D3">
                              <w:rPr>
                                <w:rFonts w:ascii="Century Gothic" w:eastAsia="Century Gothic" w:hAnsi="Century Gothic" w:cs="Century Gothic"/>
                                <w:b/>
                                <w:spacing w:val="1"/>
                                <w:lang w:val="es-CO"/>
                              </w:rPr>
                              <w:t>S</w:t>
                            </w:r>
                            <w:r w:rsidRPr="003357D3">
                              <w:rPr>
                                <w:rFonts w:ascii="Century Gothic" w:eastAsia="Century Gothic" w:hAnsi="Century Gothic" w:cs="Century Gothic"/>
                                <w:b/>
                                <w:spacing w:val="-1"/>
                                <w:lang w:val="es-CO"/>
                              </w:rPr>
                              <w:t>O</w:t>
                            </w:r>
                            <w:r w:rsidRPr="003357D3">
                              <w:rPr>
                                <w:rFonts w:ascii="Century Gothic" w:eastAsia="Century Gothic" w:hAnsi="Century Gothic" w:cs="Century Gothic"/>
                                <w:b/>
                                <w:lang w:val="es-CO"/>
                              </w:rPr>
                              <w:t>R F</w:t>
                            </w:r>
                            <w:r w:rsidRPr="003357D3">
                              <w:rPr>
                                <w:rFonts w:ascii="Century Gothic" w:eastAsia="Century Gothic" w:hAnsi="Century Gothic" w:cs="Century Gothic"/>
                                <w:b/>
                                <w:spacing w:val="-1"/>
                                <w:lang w:val="es-CO"/>
                              </w:rPr>
                              <w:t>I</w:t>
                            </w:r>
                            <w:r w:rsidRPr="003357D3">
                              <w:rPr>
                                <w:rFonts w:ascii="Century Gothic" w:eastAsia="Century Gothic" w:hAnsi="Century Gothic" w:cs="Century Gothic"/>
                                <w:b/>
                                <w:lang w:val="es-CO"/>
                              </w:rPr>
                              <w:t>S</w:t>
                            </w:r>
                            <w:r w:rsidRPr="003357D3">
                              <w:rPr>
                                <w:rFonts w:ascii="Century Gothic" w:eastAsia="Century Gothic" w:hAnsi="Century Gothic" w:cs="Century Gothic"/>
                                <w:b/>
                                <w:spacing w:val="1"/>
                                <w:lang w:val="es-CO"/>
                              </w:rPr>
                              <w:t>C</w:t>
                            </w:r>
                            <w:r w:rsidRPr="003357D3">
                              <w:rPr>
                                <w:rFonts w:ascii="Century Gothic" w:eastAsia="Century Gothic" w:hAnsi="Century Gothic" w:cs="Century Gothic"/>
                                <w:b/>
                                <w:lang w:val="es-CO"/>
                              </w:rPr>
                              <w:t>AL</w:t>
                            </w:r>
                          </w:p>
                          <w:p w14:paraId="515EA1FE" w14:textId="77777777" w:rsidR="003357D3" w:rsidRPr="001B1DD0" w:rsidRDefault="003357D3" w:rsidP="001B1DD0">
                            <w:pPr>
                              <w:pStyle w:val="Textoindependiente2"/>
                              <w:spacing w:line="276" w:lineRule="auto"/>
                              <w:jc w:val="center"/>
                              <w:rPr>
                                <w:b w:val="0"/>
                                <w:iCs/>
                                <w:sz w:val="22"/>
                                <w:szCs w:val="22"/>
                                <w:lang w:val="es-MX"/>
                              </w:rPr>
                            </w:pPr>
                            <w:r w:rsidRPr="001B1DD0">
                              <w:rPr>
                                <w:b w:val="0"/>
                                <w:iCs/>
                                <w:sz w:val="22"/>
                                <w:szCs w:val="22"/>
                                <w:lang w:val="es-MX"/>
                              </w:rPr>
                              <w:t>REVISOR</w:t>
                            </w:r>
                            <w:r w:rsidRPr="001B1DD0">
                              <w:rPr>
                                <w:b w:val="0"/>
                                <w:iCs/>
                                <w:sz w:val="22"/>
                                <w:szCs w:val="22"/>
                                <w:lang w:val="es-CO"/>
                              </w:rPr>
                              <w:t>Í</w:t>
                            </w:r>
                            <w:r w:rsidRPr="001B1DD0">
                              <w:rPr>
                                <w:b w:val="0"/>
                                <w:iCs/>
                                <w:sz w:val="22"/>
                                <w:szCs w:val="22"/>
                                <w:lang w:val="es-MX"/>
                              </w:rPr>
                              <w:t>A FISCAL</w:t>
                            </w:r>
                          </w:p>
                          <w:p w14:paraId="36797666" w14:textId="77777777" w:rsidR="003357D3" w:rsidRPr="001B1DD0" w:rsidRDefault="003357D3" w:rsidP="001B1DD0">
                            <w:pPr>
                              <w:pStyle w:val="Textoindependiente2"/>
                              <w:spacing w:line="276" w:lineRule="auto"/>
                              <w:jc w:val="center"/>
                              <w:rPr>
                                <w:iCs/>
                                <w:snapToGrid/>
                                <w:sz w:val="22"/>
                                <w:szCs w:val="22"/>
                                <w:lang w:val="es-MX"/>
                              </w:rPr>
                            </w:pPr>
                            <w:r w:rsidRPr="001B1DD0">
                              <w:rPr>
                                <w:iCs/>
                                <w:sz w:val="22"/>
                                <w:szCs w:val="22"/>
                                <w:lang w:val="es-MX"/>
                              </w:rPr>
                              <w:t>PERÍODO</w:t>
                            </w:r>
                            <w:r w:rsidRPr="001B1DD0">
                              <w:rPr>
                                <w:iCs/>
                                <w:snapToGrid/>
                                <w:sz w:val="22"/>
                                <w:szCs w:val="22"/>
                                <w:lang w:val="es-MX"/>
                              </w:rPr>
                              <w:t>: [20XX]</w:t>
                            </w:r>
                          </w:p>
                          <w:p w14:paraId="6CBFFAD2" w14:textId="77777777" w:rsidR="003357D3" w:rsidRDefault="003357D3" w:rsidP="003357D3">
                            <w:pPr>
                              <w:tabs>
                                <w:tab w:val="left" w:pos="8364"/>
                                <w:tab w:val="left" w:pos="10632"/>
                              </w:tabs>
                              <w:spacing w:line="260" w:lineRule="exact"/>
                              <w:jc w:val="center"/>
                              <w:rPr>
                                <w:rFonts w:ascii="Century Gothic" w:eastAsia="Century Gothic" w:hAnsi="Century Gothic" w:cs="Century Gothic"/>
                                <w:b/>
                                <w:sz w:val="22"/>
                                <w:szCs w:val="22"/>
                                <w:lang w:val="es-CO"/>
                              </w:rPr>
                            </w:pPr>
                          </w:p>
                          <w:p w14:paraId="1C064D57" w14:textId="77777777" w:rsidR="003357D3" w:rsidRPr="00F45967" w:rsidRDefault="003357D3" w:rsidP="003357D3">
                            <w:pPr>
                              <w:jc w:val="center"/>
                              <w:rPr>
                                <w:rFonts w:ascii="Arial" w:hAnsi="Arial" w:cs="Arial"/>
                                <w:b/>
                                <w:bCs/>
                                <w:sz w:val="22"/>
                                <w:lang w:val="es-C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63977" id="Group 35" o:spid="_x0000_s1027" style="position:absolute;margin-left:3.3pt;margin-top:1.3pt;width:390.25pt;height:66.15pt;z-index:251660288;mso-position-horizontal-relative:margin" coordorigin="3870,774" coordsize="478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">
              <v:roundrect id="AutoShape 22" o:spid="_x0000_s1028" style="position:absolute;left:3870;top:774;width:4788;height:1500;visibility:visible;mso-wrap-style:square;v-text-anchor:top" arcsize="121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" fillcolor="#ddd">
                <v:shadow on="t"/>
                <v:textbox inset=",.3mm">
                  <w:txbxContent>
                    <w:p w14:paraId="3CF9E8C1" w14:textId="77777777" w:rsidR="003357D3" w:rsidRPr="00873DC0" w:rsidRDefault="003357D3" w:rsidP="003357D3"/>
                  </w:txbxContent>
                </v:textbox>
              </v:roundrect>
              <v:shapetype id="_x0000_t202" coordsize="21600,21600" o:spt="202" path="m,l,21600r21600,l21600,xe">
                <v:stroke joinstyle="miter"/>
                <v:path gradientshapeok="t" o:connecttype="rect"/>
              </v:shapetype>
              <v:shape id="Text Box 25" o:spid="_x0000_s1029" type="#_x0000_t202" style="position:absolute;left:3934;top:916;width:4680;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" filled="f" stroked="f" strokecolor="blue">
                <v:textbox>
                  <w:txbxContent>
                    <w:p w14:paraId="239CCC84" w14:textId="77777777" w:rsidR="003357D3" w:rsidRPr="003357D3" w:rsidRDefault="003357D3" w:rsidP="003357D3">
                      <w:pPr>
                        <w:tabs>
                          <w:tab w:val="left" w:pos="8364"/>
                          <w:tab w:val="left" w:pos="10632"/>
                        </w:tabs>
                        <w:spacing w:line="276" w:lineRule="auto"/>
                        <w:jc w:val="center"/>
                        <w:rPr>
                          <w:rFonts w:ascii="Century Gothic" w:eastAsia="Century Gothic" w:hAnsi="Century Gothic" w:cs="Century Gothic"/>
                          <w:b/>
                          <w:lang w:val="es-CO"/>
                        </w:rPr>
                      </w:pPr>
                      <w:r w:rsidRPr="003357D3">
                        <w:rPr>
                          <w:rFonts w:ascii="Century Gothic" w:eastAsia="Century Gothic" w:hAnsi="Century Gothic" w:cs="Century Gothic"/>
                          <w:b/>
                          <w:lang w:val="es-CO"/>
                        </w:rPr>
                        <w:t>INF</w:t>
                      </w:r>
                      <w:r w:rsidRPr="003357D3">
                        <w:rPr>
                          <w:rFonts w:ascii="Century Gothic" w:eastAsia="Century Gothic" w:hAnsi="Century Gothic" w:cs="Century Gothic"/>
                          <w:b/>
                          <w:spacing w:val="-1"/>
                          <w:lang w:val="es-CO"/>
                        </w:rPr>
                        <w:t>OR</w:t>
                      </w:r>
                      <w:r w:rsidRPr="003357D3">
                        <w:rPr>
                          <w:rFonts w:ascii="Century Gothic" w:eastAsia="Century Gothic" w:hAnsi="Century Gothic" w:cs="Century Gothic"/>
                          <w:b/>
                          <w:lang w:val="es-CO"/>
                        </w:rPr>
                        <w:t>ME</w:t>
                      </w:r>
                      <w:r w:rsidRPr="003357D3">
                        <w:rPr>
                          <w:rFonts w:ascii="Century Gothic" w:eastAsia="Century Gothic" w:hAnsi="Century Gothic" w:cs="Century Gothic"/>
                          <w:b/>
                          <w:spacing w:val="-1"/>
                          <w:lang w:val="es-CO"/>
                        </w:rPr>
                        <w:t xml:space="preserve"> </w:t>
                      </w:r>
                      <w:r w:rsidRPr="003357D3">
                        <w:rPr>
                          <w:rFonts w:ascii="Century Gothic" w:eastAsia="Century Gothic" w:hAnsi="Century Gothic" w:cs="Century Gothic"/>
                          <w:b/>
                          <w:lang w:val="es-CO"/>
                        </w:rPr>
                        <w:t>Y</w:t>
                      </w:r>
                      <w:r w:rsidRPr="003357D3">
                        <w:rPr>
                          <w:rFonts w:ascii="Century Gothic" w:eastAsia="Century Gothic" w:hAnsi="Century Gothic" w:cs="Century Gothic"/>
                          <w:b/>
                          <w:spacing w:val="1"/>
                          <w:lang w:val="es-CO"/>
                        </w:rPr>
                        <w:t xml:space="preserve"> </w:t>
                      </w:r>
                      <w:r w:rsidRPr="003357D3">
                        <w:rPr>
                          <w:rFonts w:ascii="Century Gothic" w:eastAsia="Century Gothic" w:hAnsi="Century Gothic" w:cs="Century Gothic"/>
                          <w:b/>
                          <w:spacing w:val="-1"/>
                          <w:lang w:val="es-CO"/>
                        </w:rPr>
                        <w:t>D</w:t>
                      </w:r>
                      <w:r w:rsidRPr="003357D3">
                        <w:rPr>
                          <w:rFonts w:ascii="Century Gothic" w:eastAsia="Century Gothic" w:hAnsi="Century Gothic" w:cs="Century Gothic"/>
                          <w:b/>
                          <w:spacing w:val="-2"/>
                          <w:lang w:val="es-CO"/>
                        </w:rPr>
                        <w:t>I</w:t>
                      </w:r>
                      <w:r w:rsidRPr="003357D3">
                        <w:rPr>
                          <w:rFonts w:ascii="Century Gothic" w:eastAsia="Century Gothic" w:hAnsi="Century Gothic" w:cs="Century Gothic"/>
                          <w:b/>
                          <w:lang w:val="es-CO"/>
                        </w:rPr>
                        <w:t>C</w:t>
                      </w:r>
                      <w:r w:rsidRPr="003357D3">
                        <w:rPr>
                          <w:rFonts w:ascii="Century Gothic" w:eastAsia="Century Gothic" w:hAnsi="Century Gothic" w:cs="Century Gothic"/>
                          <w:b/>
                          <w:spacing w:val="1"/>
                          <w:lang w:val="es-CO"/>
                        </w:rPr>
                        <w:t>T</w:t>
                      </w:r>
                      <w:r w:rsidRPr="003357D3">
                        <w:rPr>
                          <w:rFonts w:ascii="Century Gothic" w:eastAsia="Century Gothic" w:hAnsi="Century Gothic" w:cs="Century Gothic"/>
                          <w:b/>
                          <w:spacing w:val="-3"/>
                          <w:lang w:val="es-CO"/>
                        </w:rPr>
                        <w:t>A</w:t>
                      </w:r>
                      <w:r w:rsidRPr="003357D3">
                        <w:rPr>
                          <w:rFonts w:ascii="Century Gothic" w:eastAsia="Century Gothic" w:hAnsi="Century Gothic" w:cs="Century Gothic"/>
                          <w:b/>
                          <w:lang w:val="es-CO"/>
                        </w:rPr>
                        <w:t>M</w:t>
                      </w:r>
                      <w:r w:rsidRPr="003357D3">
                        <w:rPr>
                          <w:rFonts w:ascii="Century Gothic" w:eastAsia="Century Gothic" w:hAnsi="Century Gothic" w:cs="Century Gothic"/>
                          <w:b/>
                          <w:spacing w:val="1"/>
                          <w:lang w:val="es-CO"/>
                        </w:rPr>
                        <w:t>E</w:t>
                      </w:r>
                      <w:r w:rsidRPr="003357D3">
                        <w:rPr>
                          <w:rFonts w:ascii="Century Gothic" w:eastAsia="Century Gothic" w:hAnsi="Century Gothic" w:cs="Century Gothic"/>
                          <w:b/>
                          <w:lang w:val="es-CO"/>
                        </w:rPr>
                        <w:t>N</w:t>
                      </w:r>
                      <w:r w:rsidRPr="003357D3">
                        <w:rPr>
                          <w:rFonts w:ascii="Century Gothic" w:eastAsia="Century Gothic" w:hAnsi="Century Gothic" w:cs="Century Gothic"/>
                          <w:b/>
                          <w:spacing w:val="-4"/>
                          <w:lang w:val="es-CO"/>
                        </w:rPr>
                        <w:t xml:space="preserve"> </w:t>
                      </w:r>
                      <w:r w:rsidRPr="003357D3">
                        <w:rPr>
                          <w:rFonts w:ascii="Century Gothic" w:eastAsia="Century Gothic" w:hAnsi="Century Gothic" w:cs="Century Gothic"/>
                          <w:b/>
                          <w:spacing w:val="-1"/>
                          <w:lang w:val="es-CO"/>
                        </w:rPr>
                        <w:t>D</w:t>
                      </w:r>
                      <w:r w:rsidRPr="003357D3">
                        <w:rPr>
                          <w:rFonts w:ascii="Century Gothic" w:eastAsia="Century Gothic" w:hAnsi="Century Gothic" w:cs="Century Gothic"/>
                          <w:b/>
                          <w:lang w:val="es-CO"/>
                        </w:rPr>
                        <w:t>EL RE</w:t>
                      </w:r>
                      <w:r w:rsidRPr="003357D3">
                        <w:rPr>
                          <w:rFonts w:ascii="Century Gothic" w:eastAsia="Century Gothic" w:hAnsi="Century Gothic" w:cs="Century Gothic"/>
                          <w:b/>
                          <w:spacing w:val="-1"/>
                          <w:lang w:val="es-CO"/>
                        </w:rPr>
                        <w:t>V</w:t>
                      </w:r>
                      <w:r w:rsidRPr="003357D3">
                        <w:rPr>
                          <w:rFonts w:ascii="Century Gothic" w:eastAsia="Century Gothic" w:hAnsi="Century Gothic" w:cs="Century Gothic"/>
                          <w:b/>
                          <w:lang w:val="es-CO"/>
                        </w:rPr>
                        <w:t>I</w:t>
                      </w:r>
                      <w:r w:rsidRPr="003357D3">
                        <w:rPr>
                          <w:rFonts w:ascii="Century Gothic" w:eastAsia="Century Gothic" w:hAnsi="Century Gothic" w:cs="Century Gothic"/>
                          <w:b/>
                          <w:spacing w:val="1"/>
                          <w:lang w:val="es-CO"/>
                        </w:rPr>
                        <w:t>S</w:t>
                      </w:r>
                      <w:r w:rsidRPr="003357D3">
                        <w:rPr>
                          <w:rFonts w:ascii="Century Gothic" w:eastAsia="Century Gothic" w:hAnsi="Century Gothic" w:cs="Century Gothic"/>
                          <w:b/>
                          <w:spacing w:val="-1"/>
                          <w:lang w:val="es-CO"/>
                        </w:rPr>
                        <w:t>O</w:t>
                      </w:r>
                      <w:r w:rsidRPr="003357D3">
                        <w:rPr>
                          <w:rFonts w:ascii="Century Gothic" w:eastAsia="Century Gothic" w:hAnsi="Century Gothic" w:cs="Century Gothic"/>
                          <w:b/>
                          <w:lang w:val="es-CO"/>
                        </w:rPr>
                        <w:t>R F</w:t>
                      </w:r>
                      <w:r w:rsidRPr="003357D3">
                        <w:rPr>
                          <w:rFonts w:ascii="Century Gothic" w:eastAsia="Century Gothic" w:hAnsi="Century Gothic" w:cs="Century Gothic"/>
                          <w:b/>
                          <w:spacing w:val="-1"/>
                          <w:lang w:val="es-CO"/>
                        </w:rPr>
                        <w:t>I</w:t>
                      </w:r>
                      <w:r w:rsidRPr="003357D3">
                        <w:rPr>
                          <w:rFonts w:ascii="Century Gothic" w:eastAsia="Century Gothic" w:hAnsi="Century Gothic" w:cs="Century Gothic"/>
                          <w:b/>
                          <w:lang w:val="es-CO"/>
                        </w:rPr>
                        <w:t>S</w:t>
                      </w:r>
                      <w:r w:rsidRPr="003357D3">
                        <w:rPr>
                          <w:rFonts w:ascii="Century Gothic" w:eastAsia="Century Gothic" w:hAnsi="Century Gothic" w:cs="Century Gothic"/>
                          <w:b/>
                          <w:spacing w:val="1"/>
                          <w:lang w:val="es-CO"/>
                        </w:rPr>
                        <w:t>C</w:t>
                      </w:r>
                      <w:r w:rsidRPr="003357D3">
                        <w:rPr>
                          <w:rFonts w:ascii="Century Gothic" w:eastAsia="Century Gothic" w:hAnsi="Century Gothic" w:cs="Century Gothic"/>
                          <w:b/>
                          <w:lang w:val="es-CO"/>
                        </w:rPr>
                        <w:t>AL</w:t>
                      </w:r>
                    </w:p>
                    <w:p w14:paraId="515EA1FE" w14:textId="77777777" w:rsidR="003357D3" w:rsidRPr="001B1DD0" w:rsidRDefault="003357D3" w:rsidP="001B1DD0">
                      <w:pPr>
                        <w:pStyle w:val="Textoindependiente2"/>
                        <w:spacing w:line="276" w:lineRule="auto"/>
                        <w:jc w:val="center"/>
                        <w:rPr>
                          <w:b w:val="0"/>
                          <w:iCs/>
                          <w:sz w:val="22"/>
                          <w:szCs w:val="22"/>
                          <w:lang w:val="es-MX"/>
                        </w:rPr>
                      </w:pPr>
                      <w:r w:rsidRPr="001B1DD0">
                        <w:rPr>
                          <w:b w:val="0"/>
                          <w:iCs/>
                          <w:sz w:val="22"/>
                          <w:szCs w:val="22"/>
                          <w:lang w:val="es-MX"/>
                        </w:rPr>
                        <w:t>REVISOR</w:t>
                      </w:r>
                      <w:r w:rsidRPr="001B1DD0">
                        <w:rPr>
                          <w:b w:val="0"/>
                          <w:iCs/>
                          <w:sz w:val="22"/>
                          <w:szCs w:val="22"/>
                          <w:lang w:val="es-CO"/>
                        </w:rPr>
                        <w:t>Í</w:t>
                      </w:r>
                      <w:r w:rsidRPr="001B1DD0">
                        <w:rPr>
                          <w:b w:val="0"/>
                          <w:iCs/>
                          <w:sz w:val="22"/>
                          <w:szCs w:val="22"/>
                          <w:lang w:val="es-MX"/>
                        </w:rPr>
                        <w:t>A FISCAL</w:t>
                      </w:r>
                    </w:p>
                    <w:p w14:paraId="36797666" w14:textId="77777777" w:rsidR="003357D3" w:rsidRPr="001B1DD0" w:rsidRDefault="003357D3" w:rsidP="001B1DD0">
                      <w:pPr>
                        <w:pStyle w:val="Textoindependiente2"/>
                        <w:spacing w:line="276" w:lineRule="auto"/>
                        <w:jc w:val="center"/>
                        <w:rPr>
                          <w:iCs/>
                          <w:snapToGrid/>
                          <w:sz w:val="22"/>
                          <w:szCs w:val="22"/>
                          <w:lang w:val="es-MX"/>
                        </w:rPr>
                      </w:pPr>
                      <w:r w:rsidRPr="001B1DD0">
                        <w:rPr>
                          <w:iCs/>
                          <w:sz w:val="22"/>
                          <w:szCs w:val="22"/>
                          <w:lang w:val="es-MX"/>
                        </w:rPr>
                        <w:t>PERÍODO</w:t>
                      </w:r>
                      <w:r w:rsidRPr="001B1DD0">
                        <w:rPr>
                          <w:iCs/>
                          <w:snapToGrid/>
                          <w:sz w:val="22"/>
                          <w:szCs w:val="22"/>
                          <w:lang w:val="es-MX"/>
                        </w:rPr>
                        <w:t>: [20XX]</w:t>
                      </w:r>
                    </w:p>
                    <w:p w14:paraId="6CBFFAD2" w14:textId="77777777" w:rsidR="003357D3" w:rsidRDefault="003357D3" w:rsidP="003357D3">
                      <w:pPr>
                        <w:tabs>
                          <w:tab w:val="left" w:pos="8364"/>
                          <w:tab w:val="left" w:pos="10632"/>
                        </w:tabs>
                        <w:spacing w:line="260" w:lineRule="exact"/>
                        <w:jc w:val="center"/>
                        <w:rPr>
                          <w:rFonts w:ascii="Century Gothic" w:eastAsia="Century Gothic" w:hAnsi="Century Gothic" w:cs="Century Gothic"/>
                          <w:b/>
                          <w:sz w:val="22"/>
                          <w:szCs w:val="22"/>
                          <w:lang w:val="es-CO"/>
                        </w:rPr>
                      </w:pPr>
                    </w:p>
                    <w:p w14:paraId="1C064D57" w14:textId="77777777" w:rsidR="003357D3" w:rsidRPr="00F45967" w:rsidRDefault="003357D3" w:rsidP="003357D3">
                      <w:pPr>
                        <w:jc w:val="center"/>
                        <w:rPr>
                          <w:rFonts w:ascii="Arial" w:hAnsi="Arial" w:cs="Arial"/>
                          <w:b/>
                          <w:bCs/>
                          <w:sz w:val="22"/>
                          <w:lang w:val="es-CO"/>
                        </w:rPr>
                      </w:pPr>
                    </w:p>
                  </w:txbxContent>
                </v:textbox>
              </v:shape>
              <w10:wrap anchorx="margin"/>
            </v:group>
          </w:pict>
        </mc:Fallback>
      </mc:AlternateContent>
    </w:r>
    <w:r w:rsidR="003357D3">
      <w:rPr>
        <w:noProof/>
        <w:lang w:val="es-CO" w:eastAsia="es-CO"/>
      </w:rPr>
      <mc:AlternateContent>
        <mc:Choice Requires="wps">
          <w:drawing>
            <wp:anchor distT="0" distB="0" distL="114300" distR="114300" simplePos="0" relativeHeight="251656704" behindDoc="0" locked="0" layoutInCell="0" allowOverlap="1" wp14:anchorId="482DC22E" wp14:editId="1DCA26B0">
              <wp:simplePos x="0" y="0"/>
              <wp:positionH relativeFrom="column">
                <wp:posOffset>-350102</wp:posOffset>
              </wp:positionH>
              <wp:positionV relativeFrom="paragraph">
                <wp:posOffset>-111940</wp:posOffset>
              </wp:positionV>
              <wp:extent cx="7040880" cy="9207427"/>
              <wp:effectExtent l="0" t="0" r="64770" b="514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9207427"/>
                      </a:xfrm>
                      <a:prstGeom prst="roundRect">
                        <a:avLst>
                          <a:gd name="adj" fmla="val 4242"/>
                        </a:avLst>
                      </a:prstGeom>
                      <a:solidFill>
                        <a:srgbClr val="FFFFFF"/>
                      </a:solidFill>
                      <a:ln w="9525">
                        <a:solidFill>
                          <a:srgbClr val="000000"/>
                        </a:solidFill>
                        <a:round/>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BA20F" id="AutoShape 1" o:spid="_x0000_s1026" style="position:absolute;margin-left:-27.55pt;margin-top:-8.8pt;width:554.4pt;height: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" o:allowincell="f">
              <v:shadow on="t" offset="3pt,3pt"/>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310"/>
    <w:multiLevelType w:val="hybridMultilevel"/>
    <w:tmpl w:val="1062C040"/>
    <w:lvl w:ilvl="0" w:tplc="692C41EA">
      <w:numFmt w:val="bullet"/>
      <w:lvlText w:val=""/>
      <w:lvlJc w:val="left"/>
      <w:pPr>
        <w:ind w:left="3060" w:hanging="2340"/>
      </w:pPr>
      <w:rPr>
        <w:rFonts w:ascii="Segoe Fluent Icons" w:eastAsia="Segoe Fluent Icons" w:hAnsi="Segoe Fluent Icons" w:cs="Segoe Fluent Icons" w:hint="default"/>
        <w:w w:val="45"/>
        <w:sz w:val="25"/>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90A004E"/>
    <w:multiLevelType w:val="multilevel"/>
    <w:tmpl w:val="DF764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557EE3"/>
    <w:multiLevelType w:val="hybridMultilevel"/>
    <w:tmpl w:val="DAAED0A0"/>
    <w:lvl w:ilvl="0" w:tplc="240A0001">
      <w:start w:val="1"/>
      <w:numFmt w:val="bullet"/>
      <w:lvlText w:val=""/>
      <w:lvlJc w:val="left"/>
      <w:pPr>
        <w:ind w:left="720" w:hanging="360"/>
      </w:pPr>
      <w:rPr>
        <w:rFonts w:ascii="Symbol" w:hAnsi="Symbol" w:hint="default"/>
        <w:w w:val="45"/>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996F86"/>
    <w:multiLevelType w:val="hybridMultilevel"/>
    <w:tmpl w:val="921E31F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D982890"/>
    <w:multiLevelType w:val="hybridMultilevel"/>
    <w:tmpl w:val="A81CD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145F82"/>
    <w:multiLevelType w:val="hybridMultilevel"/>
    <w:tmpl w:val="1534ED30"/>
    <w:lvl w:ilvl="0" w:tplc="FFAE847C">
      <w:start w:val="1"/>
      <w:numFmt w:val="bullet"/>
      <w:lvlText w:val=""/>
      <w:lvlJc w:val="left"/>
      <w:pPr>
        <w:tabs>
          <w:tab w:val="num" w:pos="1315"/>
        </w:tabs>
        <w:ind w:left="1315" w:hanging="360"/>
      </w:pPr>
      <w:rPr>
        <w:rFonts w:ascii="Wingdings" w:hAnsi="Wingdings" w:hint="default"/>
        <w:color w:val="auto"/>
        <w:sz w:val="36"/>
        <w:szCs w:val="36"/>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6" w15:restartNumberingAfterBreak="0">
    <w:nsid w:val="127968DA"/>
    <w:multiLevelType w:val="hybridMultilevel"/>
    <w:tmpl w:val="36A60904"/>
    <w:lvl w:ilvl="0" w:tplc="585EA9D4">
      <w:start w:val="1"/>
      <w:numFmt w:val="bullet"/>
      <w:lvlText w:val=""/>
      <w:lvlJc w:val="left"/>
      <w:pPr>
        <w:ind w:left="720" w:hanging="360"/>
      </w:pPr>
      <w:rPr>
        <w:rFonts w:ascii="Wingdings" w:hAnsi="Wingdings" w:hint="default"/>
        <w:w w:val="45"/>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F10730"/>
    <w:multiLevelType w:val="hybridMultilevel"/>
    <w:tmpl w:val="BCA24D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E973C2"/>
    <w:multiLevelType w:val="multilevel"/>
    <w:tmpl w:val="142065D8"/>
    <w:lvl w:ilvl="0">
      <w:start w:val="1"/>
      <w:numFmt w:val="bullet"/>
      <w:lvlText w:val=""/>
      <w:lvlJc w:val="left"/>
      <w:pPr>
        <w:tabs>
          <w:tab w:val="num" w:pos="1315"/>
        </w:tabs>
        <w:ind w:left="1315" w:hanging="360"/>
      </w:pPr>
      <w:rPr>
        <w:rFonts w:ascii="Symbol" w:hAnsi="Symbol" w:hint="default"/>
        <w:color w:val="auto"/>
      </w:rPr>
    </w:lvl>
    <w:lvl w:ilvl="1">
      <w:start w:val="1"/>
      <w:numFmt w:val="bullet"/>
      <w:lvlText w:val="o"/>
      <w:lvlJc w:val="left"/>
      <w:pPr>
        <w:tabs>
          <w:tab w:val="num" w:pos="1326"/>
        </w:tabs>
        <w:ind w:left="1326" w:hanging="360"/>
      </w:pPr>
      <w:rPr>
        <w:rFonts w:ascii="Courier New" w:hAnsi="Courier New" w:cs="Courier New" w:hint="default"/>
      </w:rPr>
    </w:lvl>
    <w:lvl w:ilvl="2">
      <w:start w:val="1"/>
      <w:numFmt w:val="bullet"/>
      <w:lvlText w:val=""/>
      <w:lvlJc w:val="left"/>
      <w:pPr>
        <w:tabs>
          <w:tab w:val="num" w:pos="2046"/>
        </w:tabs>
        <w:ind w:left="2046" w:hanging="360"/>
      </w:pPr>
      <w:rPr>
        <w:rFonts w:ascii="Wingdings" w:hAnsi="Wingdings" w:hint="default"/>
      </w:rPr>
    </w:lvl>
    <w:lvl w:ilvl="3">
      <w:start w:val="1"/>
      <w:numFmt w:val="bullet"/>
      <w:lvlText w:val=""/>
      <w:lvlJc w:val="left"/>
      <w:pPr>
        <w:tabs>
          <w:tab w:val="num" w:pos="2766"/>
        </w:tabs>
        <w:ind w:left="2766" w:hanging="360"/>
      </w:pPr>
      <w:rPr>
        <w:rFonts w:ascii="Symbol" w:hAnsi="Symbol" w:hint="default"/>
      </w:rPr>
    </w:lvl>
    <w:lvl w:ilvl="4">
      <w:start w:val="1"/>
      <w:numFmt w:val="bullet"/>
      <w:lvlText w:val="o"/>
      <w:lvlJc w:val="left"/>
      <w:pPr>
        <w:tabs>
          <w:tab w:val="num" w:pos="3486"/>
        </w:tabs>
        <w:ind w:left="3486" w:hanging="360"/>
      </w:pPr>
      <w:rPr>
        <w:rFonts w:ascii="Courier New" w:hAnsi="Courier New" w:cs="Courier New" w:hint="default"/>
      </w:rPr>
    </w:lvl>
    <w:lvl w:ilvl="5">
      <w:start w:val="1"/>
      <w:numFmt w:val="bullet"/>
      <w:lvlText w:val=""/>
      <w:lvlJc w:val="left"/>
      <w:pPr>
        <w:tabs>
          <w:tab w:val="num" w:pos="4206"/>
        </w:tabs>
        <w:ind w:left="4206" w:hanging="360"/>
      </w:pPr>
      <w:rPr>
        <w:rFonts w:ascii="Wingdings" w:hAnsi="Wingdings" w:hint="default"/>
      </w:rPr>
    </w:lvl>
    <w:lvl w:ilvl="6">
      <w:start w:val="1"/>
      <w:numFmt w:val="bullet"/>
      <w:lvlText w:val=""/>
      <w:lvlJc w:val="left"/>
      <w:pPr>
        <w:tabs>
          <w:tab w:val="num" w:pos="4926"/>
        </w:tabs>
        <w:ind w:left="4926" w:hanging="360"/>
      </w:pPr>
      <w:rPr>
        <w:rFonts w:ascii="Symbol" w:hAnsi="Symbol" w:hint="default"/>
      </w:rPr>
    </w:lvl>
    <w:lvl w:ilvl="7">
      <w:start w:val="1"/>
      <w:numFmt w:val="bullet"/>
      <w:lvlText w:val="o"/>
      <w:lvlJc w:val="left"/>
      <w:pPr>
        <w:tabs>
          <w:tab w:val="num" w:pos="5646"/>
        </w:tabs>
        <w:ind w:left="5646" w:hanging="360"/>
      </w:pPr>
      <w:rPr>
        <w:rFonts w:ascii="Courier New" w:hAnsi="Courier New" w:cs="Courier New" w:hint="default"/>
      </w:rPr>
    </w:lvl>
    <w:lvl w:ilvl="8">
      <w:start w:val="1"/>
      <w:numFmt w:val="bullet"/>
      <w:lvlText w:val=""/>
      <w:lvlJc w:val="left"/>
      <w:pPr>
        <w:tabs>
          <w:tab w:val="num" w:pos="6366"/>
        </w:tabs>
        <w:ind w:left="6366" w:hanging="360"/>
      </w:pPr>
      <w:rPr>
        <w:rFonts w:ascii="Wingdings" w:hAnsi="Wingdings" w:hint="default"/>
      </w:rPr>
    </w:lvl>
  </w:abstractNum>
  <w:abstractNum w:abstractNumId="9" w15:restartNumberingAfterBreak="0">
    <w:nsid w:val="18A826A3"/>
    <w:multiLevelType w:val="hybridMultilevel"/>
    <w:tmpl w:val="04964F6A"/>
    <w:lvl w:ilvl="0" w:tplc="AF1C3B88">
      <w:start w:val="1"/>
      <w:numFmt w:val="bullet"/>
      <w:lvlText w:val=""/>
      <w:lvlJc w:val="left"/>
      <w:pPr>
        <w:tabs>
          <w:tab w:val="num" w:pos="1315"/>
        </w:tabs>
        <w:ind w:left="1315" w:hanging="360"/>
      </w:pPr>
      <w:rPr>
        <w:rFonts w:ascii="Wingdings" w:hAnsi="Wingdings" w:hint="default"/>
        <w:color w:val="auto"/>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10" w15:restartNumberingAfterBreak="0">
    <w:nsid w:val="211738F8"/>
    <w:multiLevelType w:val="hybridMultilevel"/>
    <w:tmpl w:val="5082FADE"/>
    <w:lvl w:ilvl="0" w:tplc="680034BA">
      <w:numFmt w:val="bullet"/>
      <w:lvlText w:val=""/>
      <w:lvlJc w:val="left"/>
      <w:pPr>
        <w:ind w:left="720" w:hanging="360"/>
      </w:pPr>
      <w:rPr>
        <w:rFonts w:ascii="Segoe Fluent Icons" w:eastAsia="Segoe Fluent Icons" w:hAnsi="Segoe Fluent Icons" w:cs="Segoe Fluent Icons" w:hint="default"/>
        <w:w w:val="45"/>
        <w:sz w:val="2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2B712C"/>
    <w:multiLevelType w:val="hybridMultilevel"/>
    <w:tmpl w:val="0A0A73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CA5D6B"/>
    <w:multiLevelType w:val="hybridMultilevel"/>
    <w:tmpl w:val="250C8A28"/>
    <w:lvl w:ilvl="0" w:tplc="589E0CD8">
      <w:numFmt w:val="bullet"/>
      <w:lvlText w:val=""/>
      <w:lvlJc w:val="left"/>
      <w:pPr>
        <w:ind w:left="720" w:hanging="360"/>
      </w:pPr>
      <w:rPr>
        <w:rFonts w:ascii="Segoe Fluent Icons" w:eastAsia="Segoe Fluent Icons" w:hAnsi="Segoe Fluent Icons" w:cs="Segoe Fluent Icons" w:hint="default"/>
        <w:w w:val="45"/>
        <w:sz w:val="2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EA305D"/>
    <w:multiLevelType w:val="hybridMultilevel"/>
    <w:tmpl w:val="142065D8"/>
    <w:lvl w:ilvl="0" w:tplc="9ECA3DD6">
      <w:start w:val="1"/>
      <w:numFmt w:val="bullet"/>
      <w:lvlText w:val=""/>
      <w:lvlJc w:val="left"/>
      <w:pPr>
        <w:tabs>
          <w:tab w:val="num" w:pos="1315"/>
        </w:tabs>
        <w:ind w:left="1315" w:hanging="360"/>
      </w:pPr>
      <w:rPr>
        <w:rFonts w:ascii="Symbol" w:hAnsi="Symbol" w:hint="default"/>
        <w:color w:val="auto"/>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14" w15:restartNumberingAfterBreak="0">
    <w:nsid w:val="3114075A"/>
    <w:multiLevelType w:val="hybridMultilevel"/>
    <w:tmpl w:val="7AF0C4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D60968"/>
    <w:multiLevelType w:val="hybridMultilevel"/>
    <w:tmpl w:val="DBBA3316"/>
    <w:lvl w:ilvl="0" w:tplc="240A0001">
      <w:start w:val="1"/>
      <w:numFmt w:val="bullet"/>
      <w:lvlText w:val=""/>
      <w:lvlJc w:val="left"/>
      <w:pPr>
        <w:ind w:left="720" w:hanging="360"/>
      </w:pPr>
      <w:rPr>
        <w:rFonts w:ascii="Symbol" w:hAnsi="Symbol" w:hint="default"/>
        <w:w w:val="45"/>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73344A"/>
    <w:multiLevelType w:val="singleLevel"/>
    <w:tmpl w:val="8724E58A"/>
    <w:lvl w:ilvl="0">
      <w:start w:val="1"/>
      <w:numFmt w:val="lowerLetter"/>
      <w:lvlText w:val="%1)"/>
      <w:lvlJc w:val="left"/>
      <w:pPr>
        <w:tabs>
          <w:tab w:val="num" w:pos="360"/>
        </w:tabs>
        <w:ind w:left="360" w:hanging="360"/>
      </w:pPr>
      <w:rPr>
        <w:rFonts w:ascii="Univers 45 Light" w:hAnsi="Univers 45 Light" w:hint="default"/>
        <w:sz w:val="20"/>
        <w:szCs w:val="20"/>
      </w:rPr>
    </w:lvl>
  </w:abstractNum>
  <w:abstractNum w:abstractNumId="17" w15:restartNumberingAfterBreak="0">
    <w:nsid w:val="3FEA24A0"/>
    <w:multiLevelType w:val="hybridMultilevel"/>
    <w:tmpl w:val="E514BD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89E1F23"/>
    <w:multiLevelType w:val="hybridMultilevel"/>
    <w:tmpl w:val="5EE63142"/>
    <w:lvl w:ilvl="0" w:tplc="692C41EA">
      <w:numFmt w:val="bullet"/>
      <w:lvlText w:val=""/>
      <w:lvlJc w:val="left"/>
      <w:pPr>
        <w:ind w:left="2700" w:hanging="2340"/>
      </w:pPr>
      <w:rPr>
        <w:rFonts w:ascii="Segoe Fluent Icons" w:eastAsia="Segoe Fluent Icons" w:hAnsi="Segoe Fluent Icons" w:cs="Segoe Fluent Icons" w:hint="default"/>
        <w:w w:val="45"/>
        <w:sz w:val="2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F680344"/>
    <w:multiLevelType w:val="hybridMultilevel"/>
    <w:tmpl w:val="46F69C84"/>
    <w:lvl w:ilvl="0" w:tplc="E4902368">
      <w:start w:val="1"/>
      <w:numFmt w:val="bullet"/>
      <w:lvlText w:val=""/>
      <w:lvlJc w:val="left"/>
      <w:pPr>
        <w:ind w:left="720" w:hanging="360"/>
      </w:pPr>
      <w:rPr>
        <w:rFonts w:ascii="Wingdings" w:hAnsi="Wingdings" w:hint="default"/>
        <w:b/>
        <w:i w:val="0"/>
        <w:caps w:val="0"/>
        <w:strike w:val="0"/>
        <w:dstrike w:val="0"/>
        <w:vanish w:val="0"/>
        <w:color w:val="auto"/>
        <w:w w:val="100"/>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6F1DF3"/>
    <w:multiLevelType w:val="hybridMultilevel"/>
    <w:tmpl w:val="FCA63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2E64BCC"/>
    <w:multiLevelType w:val="hybridMultilevel"/>
    <w:tmpl w:val="473AEF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BF1429D"/>
    <w:multiLevelType w:val="hybridMultilevel"/>
    <w:tmpl w:val="393ADA76"/>
    <w:lvl w:ilvl="0" w:tplc="240A000D">
      <w:start w:val="1"/>
      <w:numFmt w:val="bullet"/>
      <w:lvlText w:val=""/>
      <w:lvlJc w:val="left"/>
      <w:pPr>
        <w:ind w:left="720" w:hanging="360"/>
      </w:pPr>
      <w:rPr>
        <w:rFonts w:ascii="Wingdings" w:hAnsi="Wingdings" w:hint="default"/>
        <w:w w:val="45"/>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E829A7"/>
    <w:multiLevelType w:val="hybridMultilevel"/>
    <w:tmpl w:val="3B62865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78EF485B"/>
    <w:multiLevelType w:val="multilevel"/>
    <w:tmpl w:val="04964F6A"/>
    <w:lvl w:ilvl="0">
      <w:start w:val="1"/>
      <w:numFmt w:val="bullet"/>
      <w:lvlText w:val=""/>
      <w:lvlJc w:val="left"/>
      <w:pPr>
        <w:tabs>
          <w:tab w:val="num" w:pos="1315"/>
        </w:tabs>
        <w:ind w:left="1315" w:hanging="360"/>
      </w:pPr>
      <w:rPr>
        <w:rFonts w:ascii="Wingdings" w:hAnsi="Wingdings" w:hint="default"/>
        <w:color w:val="auto"/>
      </w:rPr>
    </w:lvl>
    <w:lvl w:ilvl="1">
      <w:start w:val="1"/>
      <w:numFmt w:val="bullet"/>
      <w:lvlText w:val="o"/>
      <w:lvlJc w:val="left"/>
      <w:pPr>
        <w:tabs>
          <w:tab w:val="num" w:pos="1326"/>
        </w:tabs>
        <w:ind w:left="1326" w:hanging="360"/>
      </w:pPr>
      <w:rPr>
        <w:rFonts w:ascii="Courier New" w:hAnsi="Courier New" w:cs="Courier New" w:hint="default"/>
      </w:rPr>
    </w:lvl>
    <w:lvl w:ilvl="2">
      <w:start w:val="1"/>
      <w:numFmt w:val="bullet"/>
      <w:lvlText w:val=""/>
      <w:lvlJc w:val="left"/>
      <w:pPr>
        <w:tabs>
          <w:tab w:val="num" w:pos="2046"/>
        </w:tabs>
        <w:ind w:left="2046" w:hanging="360"/>
      </w:pPr>
      <w:rPr>
        <w:rFonts w:ascii="Wingdings" w:hAnsi="Wingdings" w:hint="default"/>
      </w:rPr>
    </w:lvl>
    <w:lvl w:ilvl="3">
      <w:start w:val="1"/>
      <w:numFmt w:val="bullet"/>
      <w:lvlText w:val=""/>
      <w:lvlJc w:val="left"/>
      <w:pPr>
        <w:tabs>
          <w:tab w:val="num" w:pos="2766"/>
        </w:tabs>
        <w:ind w:left="2766" w:hanging="360"/>
      </w:pPr>
      <w:rPr>
        <w:rFonts w:ascii="Symbol" w:hAnsi="Symbol" w:hint="default"/>
      </w:rPr>
    </w:lvl>
    <w:lvl w:ilvl="4">
      <w:start w:val="1"/>
      <w:numFmt w:val="bullet"/>
      <w:lvlText w:val="o"/>
      <w:lvlJc w:val="left"/>
      <w:pPr>
        <w:tabs>
          <w:tab w:val="num" w:pos="3486"/>
        </w:tabs>
        <w:ind w:left="3486" w:hanging="360"/>
      </w:pPr>
      <w:rPr>
        <w:rFonts w:ascii="Courier New" w:hAnsi="Courier New" w:cs="Courier New" w:hint="default"/>
      </w:rPr>
    </w:lvl>
    <w:lvl w:ilvl="5">
      <w:start w:val="1"/>
      <w:numFmt w:val="bullet"/>
      <w:lvlText w:val=""/>
      <w:lvlJc w:val="left"/>
      <w:pPr>
        <w:tabs>
          <w:tab w:val="num" w:pos="4206"/>
        </w:tabs>
        <w:ind w:left="4206" w:hanging="360"/>
      </w:pPr>
      <w:rPr>
        <w:rFonts w:ascii="Wingdings" w:hAnsi="Wingdings" w:hint="default"/>
      </w:rPr>
    </w:lvl>
    <w:lvl w:ilvl="6">
      <w:start w:val="1"/>
      <w:numFmt w:val="bullet"/>
      <w:lvlText w:val=""/>
      <w:lvlJc w:val="left"/>
      <w:pPr>
        <w:tabs>
          <w:tab w:val="num" w:pos="4926"/>
        </w:tabs>
        <w:ind w:left="4926" w:hanging="360"/>
      </w:pPr>
      <w:rPr>
        <w:rFonts w:ascii="Symbol" w:hAnsi="Symbol" w:hint="default"/>
      </w:rPr>
    </w:lvl>
    <w:lvl w:ilvl="7">
      <w:start w:val="1"/>
      <w:numFmt w:val="bullet"/>
      <w:lvlText w:val="o"/>
      <w:lvlJc w:val="left"/>
      <w:pPr>
        <w:tabs>
          <w:tab w:val="num" w:pos="5646"/>
        </w:tabs>
        <w:ind w:left="5646" w:hanging="360"/>
      </w:pPr>
      <w:rPr>
        <w:rFonts w:ascii="Courier New" w:hAnsi="Courier New" w:cs="Courier New" w:hint="default"/>
      </w:rPr>
    </w:lvl>
    <w:lvl w:ilvl="8">
      <w:start w:val="1"/>
      <w:numFmt w:val="bullet"/>
      <w:lvlText w:val=""/>
      <w:lvlJc w:val="left"/>
      <w:pPr>
        <w:tabs>
          <w:tab w:val="num" w:pos="6366"/>
        </w:tabs>
        <w:ind w:left="6366" w:hanging="360"/>
      </w:pPr>
      <w:rPr>
        <w:rFonts w:ascii="Wingdings" w:hAnsi="Wingdings" w:hint="default"/>
      </w:rPr>
    </w:lvl>
  </w:abstractNum>
  <w:abstractNum w:abstractNumId="25" w15:restartNumberingAfterBreak="0">
    <w:nsid w:val="7DB84B6C"/>
    <w:multiLevelType w:val="hybridMultilevel"/>
    <w:tmpl w:val="0B7CEE7A"/>
    <w:lvl w:ilvl="0" w:tplc="B7C48606">
      <w:numFmt w:val="bullet"/>
      <w:lvlText w:val=""/>
      <w:lvlJc w:val="left"/>
      <w:pPr>
        <w:ind w:left="2700" w:hanging="2340"/>
      </w:pPr>
      <w:rPr>
        <w:rFonts w:ascii="Segoe Fluent Icons" w:eastAsia="Segoe Fluent Icons" w:hAnsi="Segoe Fluent Icons" w:cs="Segoe Fluent Icons" w:hint="default"/>
        <w:w w:val="4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3315431">
    <w:abstractNumId w:val="13"/>
  </w:num>
  <w:num w:numId="2" w16cid:durableId="1306814115">
    <w:abstractNumId w:val="8"/>
  </w:num>
  <w:num w:numId="3" w16cid:durableId="492642388">
    <w:abstractNumId w:val="9"/>
  </w:num>
  <w:num w:numId="4" w16cid:durableId="1680160434">
    <w:abstractNumId w:val="24"/>
  </w:num>
  <w:num w:numId="5" w16cid:durableId="2033140458">
    <w:abstractNumId w:val="5"/>
  </w:num>
  <w:num w:numId="6" w16cid:durableId="1121415346">
    <w:abstractNumId w:val="1"/>
  </w:num>
  <w:num w:numId="7" w16cid:durableId="657417261">
    <w:abstractNumId w:val="14"/>
  </w:num>
  <w:num w:numId="8" w16cid:durableId="1862627398">
    <w:abstractNumId w:val="10"/>
  </w:num>
  <w:num w:numId="9" w16cid:durableId="1862624722">
    <w:abstractNumId w:val="3"/>
  </w:num>
  <w:num w:numId="10" w16cid:durableId="2064135762">
    <w:abstractNumId w:val="11"/>
  </w:num>
  <w:num w:numId="11" w16cid:durableId="930310656">
    <w:abstractNumId w:val="7"/>
  </w:num>
  <w:num w:numId="12" w16cid:durableId="1337073941">
    <w:abstractNumId w:val="20"/>
  </w:num>
  <w:num w:numId="13" w16cid:durableId="1425682751">
    <w:abstractNumId w:val="25"/>
  </w:num>
  <w:num w:numId="14" w16cid:durableId="1842892006">
    <w:abstractNumId w:val="21"/>
  </w:num>
  <w:num w:numId="15" w16cid:durableId="1560164832">
    <w:abstractNumId w:val="18"/>
  </w:num>
  <w:num w:numId="16" w16cid:durableId="364796345">
    <w:abstractNumId w:val="0"/>
  </w:num>
  <w:num w:numId="17" w16cid:durableId="1309096159">
    <w:abstractNumId w:val="23"/>
  </w:num>
  <w:num w:numId="18" w16cid:durableId="171990704">
    <w:abstractNumId w:val="4"/>
  </w:num>
  <w:num w:numId="19" w16cid:durableId="1477839041">
    <w:abstractNumId w:val="12"/>
  </w:num>
  <w:num w:numId="20" w16cid:durableId="1911500781">
    <w:abstractNumId w:val="2"/>
  </w:num>
  <w:num w:numId="21" w16cid:durableId="1263103303">
    <w:abstractNumId w:val="15"/>
  </w:num>
  <w:num w:numId="22" w16cid:durableId="144515111">
    <w:abstractNumId w:val="22"/>
  </w:num>
  <w:num w:numId="23" w16cid:durableId="527573032">
    <w:abstractNumId w:val="6"/>
  </w:num>
  <w:num w:numId="24" w16cid:durableId="1681471088">
    <w:abstractNumId w:val="19"/>
  </w:num>
  <w:num w:numId="25" w16cid:durableId="626812915">
    <w:abstractNumId w:val="16"/>
  </w:num>
  <w:num w:numId="26" w16cid:durableId="2537044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3A4"/>
    <w:rsid w:val="00005401"/>
    <w:rsid w:val="000179DD"/>
    <w:rsid w:val="00021548"/>
    <w:rsid w:val="00021A77"/>
    <w:rsid w:val="000303F9"/>
    <w:rsid w:val="00044430"/>
    <w:rsid w:val="00046657"/>
    <w:rsid w:val="00052645"/>
    <w:rsid w:val="000612F6"/>
    <w:rsid w:val="0008434C"/>
    <w:rsid w:val="00085AB8"/>
    <w:rsid w:val="00087698"/>
    <w:rsid w:val="000910D0"/>
    <w:rsid w:val="000915DC"/>
    <w:rsid w:val="00096906"/>
    <w:rsid w:val="000A2AFF"/>
    <w:rsid w:val="000A4864"/>
    <w:rsid w:val="000B1216"/>
    <w:rsid w:val="000B368E"/>
    <w:rsid w:val="000E3F10"/>
    <w:rsid w:val="001135E5"/>
    <w:rsid w:val="00114D46"/>
    <w:rsid w:val="001233F3"/>
    <w:rsid w:val="001348B7"/>
    <w:rsid w:val="001368E5"/>
    <w:rsid w:val="001372D7"/>
    <w:rsid w:val="00137929"/>
    <w:rsid w:val="00141529"/>
    <w:rsid w:val="00145331"/>
    <w:rsid w:val="00145BCC"/>
    <w:rsid w:val="0017359F"/>
    <w:rsid w:val="00190AC1"/>
    <w:rsid w:val="00192064"/>
    <w:rsid w:val="001920A0"/>
    <w:rsid w:val="001A324C"/>
    <w:rsid w:val="001B1DD0"/>
    <w:rsid w:val="001C69A3"/>
    <w:rsid w:val="0021458A"/>
    <w:rsid w:val="00230BA3"/>
    <w:rsid w:val="00240D48"/>
    <w:rsid w:val="00265D96"/>
    <w:rsid w:val="00275549"/>
    <w:rsid w:val="002B2655"/>
    <w:rsid w:val="002C47B5"/>
    <w:rsid w:val="002D6DF8"/>
    <w:rsid w:val="002D6F41"/>
    <w:rsid w:val="002E0062"/>
    <w:rsid w:val="002E0DFD"/>
    <w:rsid w:val="002E34BB"/>
    <w:rsid w:val="002F7592"/>
    <w:rsid w:val="002F7D9C"/>
    <w:rsid w:val="00323154"/>
    <w:rsid w:val="003357D3"/>
    <w:rsid w:val="003467B0"/>
    <w:rsid w:val="003560F2"/>
    <w:rsid w:val="003619FC"/>
    <w:rsid w:val="0036356F"/>
    <w:rsid w:val="00370A65"/>
    <w:rsid w:val="00380641"/>
    <w:rsid w:val="003818D9"/>
    <w:rsid w:val="003900EA"/>
    <w:rsid w:val="00394769"/>
    <w:rsid w:val="00397665"/>
    <w:rsid w:val="003C5C08"/>
    <w:rsid w:val="003F0B26"/>
    <w:rsid w:val="003F14BC"/>
    <w:rsid w:val="003F2203"/>
    <w:rsid w:val="00402CA1"/>
    <w:rsid w:val="004156F0"/>
    <w:rsid w:val="00435E11"/>
    <w:rsid w:val="004430E0"/>
    <w:rsid w:val="00452419"/>
    <w:rsid w:val="004714A0"/>
    <w:rsid w:val="004751E1"/>
    <w:rsid w:val="00492E65"/>
    <w:rsid w:val="004D3DDE"/>
    <w:rsid w:val="004D6A32"/>
    <w:rsid w:val="004E44BC"/>
    <w:rsid w:val="004E5B13"/>
    <w:rsid w:val="004F7239"/>
    <w:rsid w:val="00501C70"/>
    <w:rsid w:val="00520551"/>
    <w:rsid w:val="00520BFB"/>
    <w:rsid w:val="00544F21"/>
    <w:rsid w:val="00553EDF"/>
    <w:rsid w:val="0057625F"/>
    <w:rsid w:val="00580D88"/>
    <w:rsid w:val="00590605"/>
    <w:rsid w:val="00590B7A"/>
    <w:rsid w:val="0059114F"/>
    <w:rsid w:val="00596227"/>
    <w:rsid w:val="005A341C"/>
    <w:rsid w:val="005B3926"/>
    <w:rsid w:val="005B7156"/>
    <w:rsid w:val="005D7A10"/>
    <w:rsid w:val="005E2853"/>
    <w:rsid w:val="005E534A"/>
    <w:rsid w:val="00622C1A"/>
    <w:rsid w:val="006273A4"/>
    <w:rsid w:val="00646F31"/>
    <w:rsid w:val="006C0582"/>
    <w:rsid w:val="006C7CD6"/>
    <w:rsid w:val="006E7F77"/>
    <w:rsid w:val="00700E9F"/>
    <w:rsid w:val="007150DE"/>
    <w:rsid w:val="007264B2"/>
    <w:rsid w:val="00731B8E"/>
    <w:rsid w:val="007345AE"/>
    <w:rsid w:val="007379F7"/>
    <w:rsid w:val="00741A71"/>
    <w:rsid w:val="0075146A"/>
    <w:rsid w:val="00763065"/>
    <w:rsid w:val="00783E33"/>
    <w:rsid w:val="007A194E"/>
    <w:rsid w:val="007B59FC"/>
    <w:rsid w:val="007C47B7"/>
    <w:rsid w:val="007D19D4"/>
    <w:rsid w:val="007D3D80"/>
    <w:rsid w:val="007F4511"/>
    <w:rsid w:val="00803660"/>
    <w:rsid w:val="00810622"/>
    <w:rsid w:val="00814C11"/>
    <w:rsid w:val="00816B20"/>
    <w:rsid w:val="00827568"/>
    <w:rsid w:val="0084164F"/>
    <w:rsid w:val="00842E52"/>
    <w:rsid w:val="008573F5"/>
    <w:rsid w:val="008655F6"/>
    <w:rsid w:val="00867329"/>
    <w:rsid w:val="0087037D"/>
    <w:rsid w:val="00877194"/>
    <w:rsid w:val="00893E71"/>
    <w:rsid w:val="00894493"/>
    <w:rsid w:val="00897F5D"/>
    <w:rsid w:val="008B3A66"/>
    <w:rsid w:val="008C5803"/>
    <w:rsid w:val="008D4A21"/>
    <w:rsid w:val="008F25E8"/>
    <w:rsid w:val="008F4310"/>
    <w:rsid w:val="00903CFF"/>
    <w:rsid w:val="00935A63"/>
    <w:rsid w:val="00940C8A"/>
    <w:rsid w:val="009458E2"/>
    <w:rsid w:val="0095309C"/>
    <w:rsid w:val="009577D4"/>
    <w:rsid w:val="00961381"/>
    <w:rsid w:val="00970834"/>
    <w:rsid w:val="00971B22"/>
    <w:rsid w:val="009738AD"/>
    <w:rsid w:val="00977CE0"/>
    <w:rsid w:val="00986225"/>
    <w:rsid w:val="009A6BDE"/>
    <w:rsid w:val="009C4AB1"/>
    <w:rsid w:val="009C60C4"/>
    <w:rsid w:val="009F17DD"/>
    <w:rsid w:val="00A2276C"/>
    <w:rsid w:val="00A36794"/>
    <w:rsid w:val="00A423BE"/>
    <w:rsid w:val="00A56855"/>
    <w:rsid w:val="00A65747"/>
    <w:rsid w:val="00AA6E27"/>
    <w:rsid w:val="00AC7920"/>
    <w:rsid w:val="00AD14A9"/>
    <w:rsid w:val="00AF0F2C"/>
    <w:rsid w:val="00AF3FF4"/>
    <w:rsid w:val="00B219FB"/>
    <w:rsid w:val="00B34B8C"/>
    <w:rsid w:val="00B423E0"/>
    <w:rsid w:val="00B44D88"/>
    <w:rsid w:val="00B7678D"/>
    <w:rsid w:val="00B8572C"/>
    <w:rsid w:val="00B904CF"/>
    <w:rsid w:val="00B94226"/>
    <w:rsid w:val="00BA0A8C"/>
    <w:rsid w:val="00BC18EF"/>
    <w:rsid w:val="00BC643A"/>
    <w:rsid w:val="00BE4A21"/>
    <w:rsid w:val="00BF4F25"/>
    <w:rsid w:val="00C039F0"/>
    <w:rsid w:val="00C10834"/>
    <w:rsid w:val="00C13564"/>
    <w:rsid w:val="00C142D1"/>
    <w:rsid w:val="00C30BFA"/>
    <w:rsid w:val="00C3295D"/>
    <w:rsid w:val="00C4381D"/>
    <w:rsid w:val="00C559AA"/>
    <w:rsid w:val="00C67B90"/>
    <w:rsid w:val="00CA0F4F"/>
    <w:rsid w:val="00CA28C7"/>
    <w:rsid w:val="00CD6798"/>
    <w:rsid w:val="00CD76A1"/>
    <w:rsid w:val="00CE44E3"/>
    <w:rsid w:val="00CF64FD"/>
    <w:rsid w:val="00CF767C"/>
    <w:rsid w:val="00CF7839"/>
    <w:rsid w:val="00D15AE1"/>
    <w:rsid w:val="00D16FDB"/>
    <w:rsid w:val="00D17BF4"/>
    <w:rsid w:val="00D30841"/>
    <w:rsid w:val="00D30B50"/>
    <w:rsid w:val="00D31E7E"/>
    <w:rsid w:val="00D35705"/>
    <w:rsid w:val="00D450A1"/>
    <w:rsid w:val="00D53DE7"/>
    <w:rsid w:val="00D62696"/>
    <w:rsid w:val="00D664F2"/>
    <w:rsid w:val="00D70B3E"/>
    <w:rsid w:val="00D738ED"/>
    <w:rsid w:val="00D80DF6"/>
    <w:rsid w:val="00D83353"/>
    <w:rsid w:val="00D841BC"/>
    <w:rsid w:val="00D972D5"/>
    <w:rsid w:val="00DA3403"/>
    <w:rsid w:val="00DC03EC"/>
    <w:rsid w:val="00DC3F50"/>
    <w:rsid w:val="00DC6038"/>
    <w:rsid w:val="00DE6CD9"/>
    <w:rsid w:val="00DF6FCC"/>
    <w:rsid w:val="00E1070A"/>
    <w:rsid w:val="00E11EF0"/>
    <w:rsid w:val="00E22A2F"/>
    <w:rsid w:val="00E240E7"/>
    <w:rsid w:val="00E24FC5"/>
    <w:rsid w:val="00E31D29"/>
    <w:rsid w:val="00E5676A"/>
    <w:rsid w:val="00E61C26"/>
    <w:rsid w:val="00E85FFF"/>
    <w:rsid w:val="00E92277"/>
    <w:rsid w:val="00EA17B6"/>
    <w:rsid w:val="00EA2156"/>
    <w:rsid w:val="00ED6B11"/>
    <w:rsid w:val="00EE6F4C"/>
    <w:rsid w:val="00EF12F0"/>
    <w:rsid w:val="00F12CAE"/>
    <w:rsid w:val="00F133C3"/>
    <w:rsid w:val="00F15C28"/>
    <w:rsid w:val="00F2362C"/>
    <w:rsid w:val="00F3046E"/>
    <w:rsid w:val="00F30A61"/>
    <w:rsid w:val="00F33516"/>
    <w:rsid w:val="00F4439C"/>
    <w:rsid w:val="00F45967"/>
    <w:rsid w:val="00F74FBF"/>
    <w:rsid w:val="00F829B6"/>
    <w:rsid w:val="00F85079"/>
    <w:rsid w:val="00FA2DDA"/>
    <w:rsid w:val="00FB32C5"/>
    <w:rsid w:val="00FC4962"/>
    <w:rsid w:val="00FE316E"/>
    <w:rsid w:val="00FF0B0B"/>
    <w:rsid w:val="00FF0CFF"/>
    <w:rsid w:val="00FF37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69581"/>
  <w15:docId w15:val="{7189D13C-E761-4F9C-A4FE-D6F11B27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A65"/>
    <w:rPr>
      <w:sz w:val="24"/>
      <w:szCs w:val="24"/>
      <w:lang w:val="es-ES" w:eastAsia="es-ES"/>
    </w:rPr>
  </w:style>
  <w:style w:type="paragraph" w:styleId="Ttulo1">
    <w:name w:val="heading 1"/>
    <w:basedOn w:val="Normal"/>
    <w:next w:val="Normal"/>
    <w:link w:val="Ttulo1Car"/>
    <w:uiPriority w:val="9"/>
    <w:qFormat/>
    <w:pPr>
      <w:keepNext/>
      <w:jc w:val="right"/>
      <w:outlineLvl w:val="0"/>
    </w:pPr>
    <w:rPr>
      <w:rFonts w:ascii="Arial" w:hAnsi="Arial" w:cs="Arial"/>
      <w:sz w:val="40"/>
    </w:rPr>
  </w:style>
  <w:style w:type="paragraph" w:styleId="Ttulo2">
    <w:name w:val="heading 2"/>
    <w:basedOn w:val="Normal"/>
    <w:next w:val="Normal"/>
    <w:link w:val="Ttulo2Car"/>
    <w:uiPriority w:val="9"/>
    <w:qFormat/>
    <w:rsid w:val="00B94226"/>
    <w:pPr>
      <w:keepNext/>
      <w:spacing w:line="0" w:lineRule="atLeast"/>
      <w:jc w:val="center"/>
      <w:outlineLvl w:val="1"/>
    </w:pPr>
    <w:rPr>
      <w:rFonts w:ascii="Arial" w:hAnsi="Arial"/>
      <w:b/>
      <w:sz w:val="20"/>
      <w:szCs w:val="20"/>
      <w:lang w:val="es-MX" w:eastAsia="es-CO"/>
    </w:rPr>
  </w:style>
  <w:style w:type="paragraph" w:styleId="Ttulo3">
    <w:name w:val="heading 3"/>
    <w:basedOn w:val="Normal"/>
    <w:next w:val="Normal"/>
    <w:link w:val="Ttulo3Car"/>
    <w:uiPriority w:val="9"/>
    <w:semiHidden/>
    <w:unhideWhenUsed/>
    <w:qFormat/>
    <w:rsid w:val="00AD14A9"/>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AD14A9"/>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AD14A9"/>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AD14A9"/>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qFormat/>
    <w:rsid w:val="00265D96"/>
    <w:pPr>
      <w:keepNext/>
      <w:jc w:val="center"/>
      <w:outlineLvl w:val="6"/>
    </w:pPr>
    <w:rPr>
      <w:rFonts w:ascii="Arial" w:hAnsi="Arial"/>
      <w:b/>
      <w:i/>
      <w:sz w:val="20"/>
      <w:szCs w:val="20"/>
      <w:lang w:val="es-MX" w:eastAsia="es-CO"/>
    </w:rPr>
  </w:style>
  <w:style w:type="paragraph" w:styleId="Ttulo8">
    <w:name w:val="heading 8"/>
    <w:basedOn w:val="Normal"/>
    <w:next w:val="Normal"/>
    <w:link w:val="Ttulo8Car"/>
    <w:uiPriority w:val="9"/>
    <w:semiHidden/>
    <w:unhideWhenUsed/>
    <w:qFormat/>
    <w:rsid w:val="00AD14A9"/>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AD14A9"/>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line="480" w:lineRule="auto"/>
      <w:jc w:val="both"/>
    </w:pPr>
    <w:rPr>
      <w:rFonts w:ascii="Tahoma" w:hAnsi="Tahoma" w:cs="Tahoma"/>
    </w:rPr>
  </w:style>
  <w:style w:type="paragraph" w:styleId="Encabezado">
    <w:name w:val="header"/>
    <w:basedOn w:val="Normal"/>
    <w:link w:val="EncabezadoCar"/>
    <w:uiPriority w:val="99"/>
    <w:rsid w:val="00893E71"/>
    <w:pPr>
      <w:tabs>
        <w:tab w:val="center" w:pos="4419"/>
        <w:tab w:val="right" w:pos="8838"/>
      </w:tabs>
    </w:pPr>
  </w:style>
  <w:style w:type="paragraph" w:styleId="Piedepgina">
    <w:name w:val="footer"/>
    <w:basedOn w:val="Normal"/>
    <w:link w:val="PiedepginaCar"/>
    <w:uiPriority w:val="99"/>
    <w:rsid w:val="00893E71"/>
    <w:pPr>
      <w:tabs>
        <w:tab w:val="center" w:pos="4419"/>
        <w:tab w:val="right" w:pos="8838"/>
      </w:tabs>
    </w:pPr>
  </w:style>
  <w:style w:type="paragraph" w:styleId="Textoindependiente2">
    <w:name w:val="Body Text 2"/>
    <w:basedOn w:val="Normal"/>
    <w:link w:val="Textoindependiente2Car"/>
    <w:rsid w:val="00B94226"/>
    <w:rPr>
      <w:rFonts w:ascii="Arial" w:hAnsi="Arial"/>
      <w:b/>
      <w:snapToGrid w:val="0"/>
      <w:szCs w:val="20"/>
    </w:rPr>
  </w:style>
  <w:style w:type="table" w:styleId="Tablaconcuadrcula">
    <w:name w:val="Table Grid"/>
    <w:basedOn w:val="Tablanormal"/>
    <w:rsid w:val="00141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625F"/>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25F"/>
    <w:rPr>
      <w:rFonts w:ascii="Tahoma" w:hAnsi="Tahoma" w:cs="Tahoma"/>
      <w:sz w:val="16"/>
      <w:szCs w:val="16"/>
      <w:lang w:val="es-ES" w:eastAsia="es-ES"/>
    </w:rPr>
  </w:style>
  <w:style w:type="character" w:customStyle="1" w:styleId="Ttulo3Car">
    <w:name w:val="Título 3 Car"/>
    <w:basedOn w:val="Fuentedeprrafopredeter"/>
    <w:link w:val="Ttulo3"/>
    <w:uiPriority w:val="9"/>
    <w:semiHidden/>
    <w:rsid w:val="00AD14A9"/>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AD14A9"/>
    <w:rPr>
      <w:rFonts w:asciiTheme="minorHAnsi" w:eastAsiaTheme="minorEastAsia" w:hAnsiTheme="minorHAnsi" w:cstheme="minorBidi"/>
      <w:b/>
      <w:bCs/>
      <w:sz w:val="28"/>
      <w:szCs w:val="28"/>
      <w:lang w:val="en-US" w:eastAsia="en-US"/>
    </w:rPr>
  </w:style>
  <w:style w:type="character" w:customStyle="1" w:styleId="Ttulo5Car">
    <w:name w:val="Título 5 Car"/>
    <w:basedOn w:val="Fuentedeprrafopredeter"/>
    <w:link w:val="Ttulo5"/>
    <w:uiPriority w:val="9"/>
    <w:semiHidden/>
    <w:rsid w:val="00AD14A9"/>
    <w:rPr>
      <w:rFonts w:asciiTheme="minorHAnsi" w:eastAsiaTheme="minorEastAsia" w:hAnsiTheme="minorHAnsi" w:cstheme="minorBidi"/>
      <w:b/>
      <w:bCs/>
      <w:i/>
      <w:iCs/>
      <w:sz w:val="26"/>
      <w:szCs w:val="26"/>
      <w:lang w:val="en-US" w:eastAsia="en-US"/>
    </w:rPr>
  </w:style>
  <w:style w:type="character" w:customStyle="1" w:styleId="Ttulo6Car">
    <w:name w:val="Título 6 Car"/>
    <w:basedOn w:val="Fuentedeprrafopredeter"/>
    <w:link w:val="Ttulo6"/>
    <w:rsid w:val="00AD14A9"/>
    <w:rPr>
      <w:b/>
      <w:bCs/>
      <w:sz w:val="22"/>
      <w:szCs w:val="22"/>
      <w:lang w:val="en-US" w:eastAsia="en-US"/>
    </w:rPr>
  </w:style>
  <w:style w:type="character" w:customStyle="1" w:styleId="Ttulo8Car">
    <w:name w:val="Título 8 Car"/>
    <w:basedOn w:val="Fuentedeprrafopredeter"/>
    <w:link w:val="Ttulo8"/>
    <w:uiPriority w:val="9"/>
    <w:semiHidden/>
    <w:rsid w:val="00AD14A9"/>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AD14A9"/>
    <w:rPr>
      <w:rFonts w:asciiTheme="majorHAnsi" w:eastAsiaTheme="majorEastAsia" w:hAnsiTheme="majorHAnsi" w:cstheme="majorBidi"/>
      <w:sz w:val="22"/>
      <w:szCs w:val="22"/>
      <w:lang w:val="en-US" w:eastAsia="en-US"/>
    </w:rPr>
  </w:style>
  <w:style w:type="character" w:customStyle="1" w:styleId="Ttulo1Car">
    <w:name w:val="Título 1 Car"/>
    <w:basedOn w:val="Fuentedeprrafopredeter"/>
    <w:link w:val="Ttulo1"/>
    <w:uiPriority w:val="9"/>
    <w:rsid w:val="00AD14A9"/>
    <w:rPr>
      <w:rFonts w:ascii="Arial" w:hAnsi="Arial" w:cs="Arial"/>
      <w:sz w:val="40"/>
      <w:szCs w:val="24"/>
      <w:lang w:val="es-ES" w:eastAsia="es-ES"/>
    </w:rPr>
  </w:style>
  <w:style w:type="character" w:customStyle="1" w:styleId="Ttulo2Car">
    <w:name w:val="Título 2 Car"/>
    <w:basedOn w:val="Fuentedeprrafopredeter"/>
    <w:link w:val="Ttulo2"/>
    <w:uiPriority w:val="9"/>
    <w:rsid w:val="00AD14A9"/>
    <w:rPr>
      <w:rFonts w:ascii="Arial" w:hAnsi="Arial"/>
      <w:b/>
      <w:lang w:val="es-MX"/>
    </w:rPr>
  </w:style>
  <w:style w:type="character" w:customStyle="1" w:styleId="Ttulo7Car">
    <w:name w:val="Título 7 Car"/>
    <w:basedOn w:val="Fuentedeprrafopredeter"/>
    <w:link w:val="Ttulo7"/>
    <w:uiPriority w:val="9"/>
    <w:rsid w:val="00AD14A9"/>
    <w:rPr>
      <w:rFonts w:ascii="Arial" w:hAnsi="Arial"/>
      <w:b/>
      <w:i/>
      <w:lang w:val="es-MX"/>
    </w:rPr>
  </w:style>
  <w:style w:type="character" w:customStyle="1" w:styleId="EncabezadoCar">
    <w:name w:val="Encabezado Car"/>
    <w:basedOn w:val="Fuentedeprrafopredeter"/>
    <w:link w:val="Encabezado"/>
    <w:uiPriority w:val="99"/>
    <w:rsid w:val="00AD14A9"/>
    <w:rPr>
      <w:sz w:val="24"/>
      <w:szCs w:val="24"/>
      <w:lang w:val="es-ES" w:eastAsia="es-ES"/>
    </w:rPr>
  </w:style>
  <w:style w:type="character" w:customStyle="1" w:styleId="PiedepginaCar">
    <w:name w:val="Pie de página Car"/>
    <w:basedOn w:val="Fuentedeprrafopredeter"/>
    <w:link w:val="Piedepgina"/>
    <w:uiPriority w:val="99"/>
    <w:rsid w:val="00AD14A9"/>
    <w:rPr>
      <w:sz w:val="24"/>
      <w:szCs w:val="24"/>
      <w:lang w:val="es-ES" w:eastAsia="es-ES"/>
    </w:rPr>
  </w:style>
  <w:style w:type="paragraph" w:styleId="Prrafodelista">
    <w:name w:val="List Paragraph"/>
    <w:basedOn w:val="Normal"/>
    <w:uiPriority w:val="1"/>
    <w:qFormat/>
    <w:rsid w:val="00AD14A9"/>
    <w:pPr>
      <w:ind w:left="720"/>
      <w:contextualSpacing/>
    </w:pPr>
    <w:rPr>
      <w:sz w:val="20"/>
      <w:szCs w:val="20"/>
      <w:lang w:val="en-US" w:eastAsia="en-US"/>
    </w:rPr>
  </w:style>
  <w:style w:type="character" w:customStyle="1" w:styleId="Textoindependiente2Car">
    <w:name w:val="Texto independiente 2 Car"/>
    <w:basedOn w:val="Fuentedeprrafopredeter"/>
    <w:link w:val="Textoindependiente2"/>
    <w:rsid w:val="003357D3"/>
    <w:rPr>
      <w:rFonts w:ascii="Arial" w:hAnsi="Arial"/>
      <w:b/>
      <w:snapToGrid w:val="0"/>
      <w:sz w:val="24"/>
      <w:lang w:val="es-ES" w:eastAsia="es-ES"/>
    </w:rPr>
  </w:style>
  <w:style w:type="paragraph" w:styleId="Textonotapie">
    <w:name w:val="footnote text"/>
    <w:basedOn w:val="Normal"/>
    <w:link w:val="TextonotapieCar"/>
    <w:semiHidden/>
    <w:rsid w:val="00114D46"/>
    <w:rPr>
      <w:sz w:val="20"/>
      <w:szCs w:val="20"/>
    </w:rPr>
  </w:style>
  <w:style w:type="character" w:customStyle="1" w:styleId="TextonotapieCar">
    <w:name w:val="Texto nota pie Car"/>
    <w:basedOn w:val="Fuentedeprrafopredeter"/>
    <w:link w:val="Textonotapie"/>
    <w:semiHidden/>
    <w:rsid w:val="00114D46"/>
    <w:rPr>
      <w:lang w:val="es-ES" w:eastAsia="es-ES"/>
    </w:rPr>
  </w:style>
  <w:style w:type="character" w:styleId="Refdenotaalpie">
    <w:name w:val="footnote reference"/>
    <w:semiHidden/>
    <w:rsid w:val="00114D46"/>
    <w:rPr>
      <w:vertAlign w:val="superscript"/>
    </w:rPr>
  </w:style>
  <w:style w:type="character" w:customStyle="1" w:styleId="TextoindependienteCar">
    <w:name w:val="Texto independiente Car"/>
    <w:basedOn w:val="Fuentedeprrafopredeter"/>
    <w:link w:val="Textoindependiente"/>
    <w:rsid w:val="00452419"/>
    <w:rPr>
      <w:rFonts w:ascii="Tahoma" w:hAnsi="Tahoma" w:cs="Tahoma"/>
      <w:sz w:val="24"/>
      <w:szCs w:val="24"/>
      <w:lang w:val="es-ES" w:eastAsia="es-ES"/>
    </w:rPr>
  </w:style>
  <w:style w:type="paragraph" w:customStyle="1" w:styleId="Default">
    <w:name w:val="Default"/>
    <w:rsid w:val="0095309C"/>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B0BA-C46C-45EE-B082-C36046B9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5595</Characters>
  <Application>Microsoft Office Word</Application>
  <DocSecurity>0</DocSecurity>
  <Lines>101</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FECHA</vt:lpstr>
      <vt:lpstr>FECHA</vt:lpstr>
    </vt:vector>
  </TitlesOfParts>
  <Company>uv</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subject/>
  <dc:creator>daissy</dc:creator>
  <cp:keywords/>
  <dc:description/>
  <cp:lastModifiedBy>Camilo Bustos</cp:lastModifiedBy>
  <cp:revision>4</cp:revision>
  <dcterms:created xsi:type="dcterms:W3CDTF">2023-02-13T03:09:00Z</dcterms:created>
  <dcterms:modified xsi:type="dcterms:W3CDTF">2023-02-23T06:19:00Z</dcterms:modified>
</cp:coreProperties>
</file>